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9749D7">
      <w:pPr>
        <w:spacing w:line="580" w:lineRule="exact"/>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附件</w:t>
      </w:r>
    </w:p>
    <w:p w14:paraId="7DA8898B">
      <w:pPr>
        <w:spacing w:line="580" w:lineRule="exact"/>
        <w:rPr>
          <w:rFonts w:hint="eastAsia" w:eastAsia="宋体" w:cs="Times New Roman"/>
        </w:rPr>
      </w:pPr>
    </w:p>
    <w:p w14:paraId="76FBC350">
      <w:pPr>
        <w:pStyle w:val="6"/>
        <w:widowControl w:val="0"/>
        <w:spacing w:before="0" w:beforeAutospacing="0" w:after="0" w:afterAutospacing="0"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2026年度山西省广播电视</w:t>
      </w:r>
    </w:p>
    <w:p w14:paraId="0401155A">
      <w:pPr>
        <w:pStyle w:val="6"/>
        <w:widowControl w:val="0"/>
        <w:spacing w:before="0" w:beforeAutospacing="0" w:after="0" w:afterAutospacing="0"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公益广告宣传主题指南</w:t>
      </w:r>
    </w:p>
    <w:p w14:paraId="6D1685F9">
      <w:pPr>
        <w:spacing w:line="580" w:lineRule="exact"/>
        <w:rPr>
          <w:rFonts w:hint="eastAsia" w:eastAsia="宋体" w:cs="Times New Roman"/>
          <w:sz w:val="32"/>
          <w:szCs w:val="32"/>
        </w:rPr>
      </w:pPr>
    </w:p>
    <w:p w14:paraId="255EB24E">
      <w:pPr>
        <w:spacing w:line="580" w:lineRule="exact"/>
        <w:ind w:firstLine="692" w:firstLineChars="200"/>
        <w:rPr>
          <w:rFonts w:hint="eastAsia" w:ascii="黑体" w:hAnsi="黑体" w:eastAsia="黑体" w:cs="黑体"/>
          <w:sz w:val="32"/>
          <w:szCs w:val="32"/>
        </w:rPr>
      </w:pPr>
      <w:r>
        <w:rPr>
          <w:rFonts w:hint="eastAsia" w:ascii="黑体" w:hAnsi="黑体" w:eastAsia="黑体" w:cs="黑体"/>
          <w:sz w:val="32"/>
          <w:szCs w:val="32"/>
        </w:rPr>
        <w:t>一、指导思想</w:t>
      </w:r>
    </w:p>
    <w:p w14:paraId="76E51059">
      <w:pPr>
        <w:spacing w:line="580" w:lineRule="exact"/>
        <w:ind w:firstLine="692" w:firstLineChars="200"/>
        <w:rPr>
          <w:rFonts w:hint="eastAsia" w:eastAsia="宋体" w:cs="Times New Roman"/>
          <w:sz w:val="32"/>
          <w:szCs w:val="32"/>
        </w:rPr>
      </w:pPr>
      <w:r>
        <w:rPr>
          <w:rFonts w:hint="eastAsia" w:ascii="仿宋_GB2312" w:hAnsi="仿宋_GB2312" w:eastAsia="仿宋_GB2312" w:cs="仿宋_GB2312"/>
          <w:sz w:val="32"/>
          <w:szCs w:val="32"/>
        </w:rPr>
        <w:t>2026年，广播电视公益广告宣传工作要坚持以习近平新时代中国特色社会主义思想为指导，全面贯彻党的二十大和二十届历次全会精神，深入贯彻落实习近平文化思想、习近平总书记关于广播电视和网络视听工作的重要指示批示精神，认真贯彻落实全国广播电视工作会议、全省宣传部长会议、全省广播电视工作会议精神，推动创作播出更多高质量作品。要聚焦主题主线，紧紧围绕“十五五”开局、中国共产党成立105周年、长征胜利90周年等主题做好宣传。要加强和改进扶持引导，积极采用委托制作、主题定制等方式，精准扶持重点题材、特色项目。要加快构建全媒体传播体系，不断提升公益广告的传播力、引导力、影响力、公信力。要加强多部门协同配合，积极动员全社会参与，不断扩大公益广告宣传的朋友圈，凝聚更多更强力量共同繁荣公益广告宣传。</w:t>
      </w:r>
    </w:p>
    <w:p w14:paraId="2D3A5A12">
      <w:pPr>
        <w:spacing w:line="580" w:lineRule="exact"/>
        <w:ind w:firstLine="692" w:firstLineChars="200"/>
        <w:rPr>
          <w:rFonts w:hint="eastAsia" w:eastAsia="宋体" w:cs="Times New Roman"/>
          <w:sz w:val="32"/>
          <w:szCs w:val="32"/>
        </w:rPr>
      </w:pPr>
      <w:r>
        <w:rPr>
          <w:rFonts w:hint="eastAsia" w:ascii="黑体" w:hAnsi="黑体" w:eastAsia="黑体" w:cs="黑体"/>
          <w:sz w:val="32"/>
          <w:szCs w:val="32"/>
        </w:rPr>
        <w:t>二、年度宣传主题和重点选题方向</w:t>
      </w:r>
    </w:p>
    <w:p w14:paraId="432B96E9">
      <w:pPr>
        <w:spacing w:line="580" w:lineRule="exact"/>
        <w:ind w:firstLine="69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2026年是“十五五”规划开局起步之年，也是中国共产党成立105周年、红军长征胜利90周年。全省广播电视公益广告宣传工作要紧紧围绕上述重大节点和省委省政府中心工作，聚焦以下重点选题方向：</w:t>
      </w:r>
    </w:p>
    <w:p w14:paraId="5E0863EB">
      <w:pPr>
        <w:spacing w:line="580" w:lineRule="exact"/>
        <w:ind w:firstLine="692"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（一）重大主题宣传</w:t>
      </w:r>
    </w:p>
    <w:p w14:paraId="58386742">
      <w:pPr>
        <w:spacing w:line="580" w:lineRule="exact"/>
        <w:ind w:firstLine="69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习近平新时代中国特色社会主义思想宣传。生动宣传习近平新时代中国特色社会主义思想；紧扣党的二十大精神主题主线，聚焦展现全面建设社会主义现代化国家新征程上取得的历史性成就、发生的历史性变革。</w:t>
      </w:r>
    </w:p>
    <w:p w14:paraId="2D750738">
      <w:pPr>
        <w:spacing w:line="580" w:lineRule="exact"/>
        <w:ind w:firstLine="69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十五五”开局主题宣传。立足“开局关系全局、起势决定胜势”的战略高度，聚焦展现规划引领的前瞻伟力。推动国家战略向人民可感可及的美好生活图景深度转化，让高质量发展成果浸润城乡、惠及万家。高扬时代主旋律，传递“每个人都是局中人”的责任共识，凝聚万众一心、共谱新篇的磅礴合力。</w:t>
      </w:r>
    </w:p>
    <w:p w14:paraId="4FF4082E">
      <w:pPr>
        <w:spacing w:line="580" w:lineRule="exact"/>
        <w:ind w:firstLine="69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3.中国共产党成立105周年宣传。讴歌党的光辉历程和伟大成就，展现山西儿女牢记嘱托、感恩奋进的精神风貌，凝聚三晋儿女团结奋斗的精神力量。</w:t>
      </w:r>
    </w:p>
    <w:p w14:paraId="53DE37A5">
      <w:pPr>
        <w:spacing w:line="580" w:lineRule="exact"/>
        <w:ind w:firstLine="69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4.长征胜利90周年宣传。弘扬伟大长征精神，传承红色基因，赓续红色血脉，激励全省人民走好新时代长征路。</w:t>
      </w:r>
    </w:p>
    <w:p w14:paraId="29DCCE3B">
      <w:pPr>
        <w:spacing w:line="580" w:lineRule="exact"/>
        <w:ind w:firstLine="692"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（二）山西特色主题宣传</w:t>
      </w:r>
    </w:p>
    <w:p w14:paraId="3F299B92">
      <w:pPr>
        <w:spacing w:line="580" w:lineRule="exact"/>
        <w:ind w:firstLine="69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塑造山西美好形象。围绕全省推动高质量发展、深化全方位转型的中心任务，展现山西在新发展阶段的新气象新作为，营造昂扬向上、团结奋进的浓厚氛围。聚焦山西“十四五”成就宣传，用具有说服力、感染力、吸引力的生动故事,讲好山西创新故事、转型故事、民生故事。</w:t>
      </w:r>
    </w:p>
    <w:p w14:paraId="08E59979">
      <w:pPr>
        <w:spacing w:line="580" w:lineRule="exact"/>
        <w:ind w:firstLine="692" w:firstLineChars="200"/>
        <w:rPr>
          <w:rFonts w:hint="eastAsia" w:ascii="楷体" w:hAnsi="楷体" w:eastAsia="楷体" w:cs="楷体"/>
          <w:sz w:val="32"/>
          <w:szCs w:val="32"/>
        </w:rPr>
      </w:pPr>
      <w:r>
        <w:rPr>
          <w:rFonts w:hint="eastAsia" w:ascii="仿宋_GB2312" w:hAnsi="仿宋_GB2312" w:eastAsia="仿宋_GB2312" w:cs="仿宋_GB2312"/>
          <w:sz w:val="32"/>
          <w:szCs w:val="32"/>
        </w:rPr>
        <w:t>2.助力三晋文化遗产传承利用。结合《中华人民共和国文物保护法》《山西省文物保护条例》《山西省红色文化遗址保护利用条例》等内容宣传，提升全社会对文物的保护意识，营造“保护文物、人人有责”的良好氛围。宣传山西文化遗产利用和传承发展的新路径，推动山西文化遗产从“被保护”走向“被激活”。</w:t>
      </w:r>
    </w:p>
    <w:p w14:paraId="6499A358">
      <w:pPr>
        <w:spacing w:line="580" w:lineRule="exact"/>
        <w:ind w:firstLine="69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弘扬传统文化。聚焦尧舜德孝文化、关公忠义文化、能吏廉政文化、晋商诚信文化等三晋优秀传统文化所蕴含的中华传统美德。聚焦山西优秀传统文化创造性转化、创新性发展，以有筋骨、有道德、有温度、有特色的优秀作品赓续历史文脉、谱写当代华章。</w:t>
      </w:r>
    </w:p>
    <w:p w14:paraId="59AD7F75">
      <w:pPr>
        <w:spacing w:line="580" w:lineRule="exact"/>
        <w:ind w:firstLine="692"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（三）社会文明与价值引领主题</w:t>
      </w:r>
    </w:p>
    <w:p w14:paraId="4DD9CDBE">
      <w:pPr>
        <w:spacing w:line="580" w:lineRule="exact"/>
        <w:ind w:firstLine="69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1.社会主义核心价值观宣传。强化价值引领，统筹推进城乡精神文明建设，弘扬社会公德、职业道德、家庭美德、个人品德。</w:t>
      </w:r>
    </w:p>
    <w:p w14:paraId="6009F92B">
      <w:pPr>
        <w:spacing w:line="580" w:lineRule="exact"/>
        <w:ind w:firstLine="69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2.精神文明建设。围绕文明城市创建，持续开展文明旅游、文明出行、移风易俗、光盘行动等主题宣传。大力弘扬敬老爱老、扶残助残、关爱特殊群体等传统美德，推进志愿服务常态化。</w:t>
      </w:r>
    </w:p>
    <w:p w14:paraId="0B892AA8">
      <w:pPr>
        <w:spacing w:line="580" w:lineRule="exact"/>
        <w:ind w:firstLine="69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未成年人保护与家庭教育。做好关心保护未成年人健康成长主题宣传，宣传儿童友好理念，加强儿童友好政策宣传引导，建设生育友好型社会，融入家庭教育、关爱女性等内容，营造全社会共同关心关爱未成年人和支持家庭建设的良好氛围。</w:t>
      </w:r>
    </w:p>
    <w:p w14:paraId="77C20FA8">
      <w:pPr>
        <w:spacing w:line="580" w:lineRule="exact"/>
        <w:ind w:firstLine="69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健康文明与绿色生活。结合全民健身、健康山西建设、打造中医药强省等主题开展宣传；围绕健康教育、爱国卫生运动、世界艾滋病日、全国“爱耳日”、残疾预防、儿童青少年近视防控等重点，普及卫生知识；结合全国节能宣传周和低碳日，倡导绿色低碳生活方式，拓展生态环保、节水节能、垃圾分类等绿色生活宣传；推进科学普及和全民阅读，提升群众健康文明素养。</w:t>
      </w:r>
    </w:p>
    <w:p w14:paraId="0F8170AE">
      <w:pPr>
        <w:spacing w:line="580" w:lineRule="exact"/>
        <w:ind w:firstLine="69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法治宣传与法治文化。结合国家宪法日、全民国家安全教育日，采取通俗易懂的方式普及档案法、保密法等法律法规，宣传传播法治文化，普及法律知识，推动普法宣传教育机制贯彻落实，推进国家治理体系和治理能力现代化。</w:t>
      </w:r>
    </w:p>
    <w:p w14:paraId="68DB3D7B">
      <w:pPr>
        <w:spacing w:line="580" w:lineRule="exact"/>
        <w:ind w:firstLine="692"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（四）安全与公共服务主题</w:t>
      </w:r>
    </w:p>
    <w:p w14:paraId="1F5BB3B3">
      <w:pPr>
        <w:spacing w:line="580" w:lineRule="exact"/>
        <w:ind w:firstLine="69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安全生产宣传。以形式多样内容丰富的广播电视公益广告作品做好平安山西、中小学生安全教育、消防安全、森林草原防火、交通安全、校车安全、安全生产、应急救援、防汛抗旱、地质灾害防治、防震减灾、窨井盖安全宣传等为重点的安全领域宣传，在落实安全责任、普及安全知识方面持续发力，为山西经济发展提供稳定社会环境。</w:t>
      </w:r>
    </w:p>
    <w:p w14:paraId="4A62D4DF">
      <w:pPr>
        <w:spacing w:line="580" w:lineRule="exact"/>
        <w:ind w:firstLine="69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2.视听服务惠民宣传。围绕普及一个遥控器“一键看电视”、超高清视听服务、政府购买特殊群体有线电视收视服务等广电视听利民惠民举措开展公益宣传。</w:t>
      </w:r>
    </w:p>
    <w:p w14:paraId="62E05B0A">
      <w:pPr>
        <w:spacing w:line="580" w:lineRule="exact"/>
        <w:ind w:firstLine="69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3.虚假宣传防治。深化虚假宣传医药广告专项整治工作成效，做好识假防骗、合理用药等公益宣传。</w:t>
      </w:r>
    </w:p>
    <w:p w14:paraId="6BA495F2">
      <w:pPr>
        <w:spacing w:line="580" w:lineRule="exact"/>
        <w:ind w:firstLine="69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4.消费帮扶宣传。做好广电惠民服务提升行动之“新春行动”“金秋行动”的宣传，促进脱贫地区特色优质服务和产品销售。</w:t>
      </w:r>
    </w:p>
    <w:p w14:paraId="58EC2A3F">
      <w:pPr>
        <w:spacing w:line="580" w:lineRule="exact"/>
        <w:ind w:firstLine="69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5.国防、网络与数据安全。开展国家安全、国防教育、双拥工作、退役军人、征兵工作等主题宣传；系统开展网络安全、数据安全、防范电信网络诈骗等安全宣传教育。</w:t>
      </w:r>
    </w:p>
    <w:p w14:paraId="7BF0B639">
      <w:pPr>
        <w:spacing w:line="580" w:lineRule="exact"/>
        <w:ind w:firstLine="69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6.法治警示宣传。加强禁毒、打击整治枪爆违法犯罪、打击电信网络诈骗</w:t>
      </w:r>
      <w:r>
        <w:rPr>
          <w:rFonts w:ascii="仿宋_GB2312" w:hAnsi="仿宋_GB2312" w:eastAsia="仿宋_GB2312" w:cs="仿宋_GB2312"/>
          <w:sz w:val="32"/>
          <w:szCs w:val="32"/>
        </w:rPr>
        <w:t>和跨境赌博</w:t>
      </w:r>
      <w:r>
        <w:rPr>
          <w:rFonts w:hint="eastAsia" w:ascii="仿宋_GB2312" w:hAnsi="仿宋_GB2312" w:eastAsia="仿宋_GB2312" w:cs="仿宋_GB2312"/>
          <w:sz w:val="32"/>
          <w:szCs w:val="32"/>
        </w:rPr>
        <w:t>、防范非法集资、金融诈骗等警示宣传。做好打击侵权假冒、知识产权、版权保护、广播电视设施保护等专业领域宣传。</w:t>
      </w:r>
    </w:p>
    <w:p w14:paraId="7D8FC4CE">
      <w:pPr>
        <w:spacing w:line="580" w:lineRule="exact"/>
        <w:ind w:firstLine="692"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（五）其他常规主题</w:t>
      </w:r>
    </w:p>
    <w:p w14:paraId="3F511EB7">
      <w:pPr>
        <w:spacing w:line="580" w:lineRule="exact"/>
        <w:ind w:firstLine="692" w:firstLineChars="200"/>
        <w:rPr>
          <w:rFonts w:hint="eastAsia" w:ascii="黑体" w:hAnsi="黑体" w:eastAsia="黑体" w:cs="黑体"/>
          <w:sz w:val="32"/>
          <w:szCs w:val="32"/>
        </w:rPr>
      </w:pPr>
      <w:r>
        <w:rPr>
          <w:rFonts w:hint="eastAsia" w:ascii="仿宋_GB2312" w:hAnsi="仿宋_GB2312" w:eastAsia="仿宋_GB2312" w:cs="仿宋_GB2312"/>
          <w:sz w:val="32"/>
          <w:szCs w:val="32"/>
        </w:rPr>
        <w:t>1.节点活动宣传。结合义务植树、全国推广普通话宣传周、诚信兴商宣传月、旅游发展等节点深化宣传。</w:t>
      </w:r>
    </w:p>
    <w:p w14:paraId="1E87AAE6">
      <w:pPr>
        <w:spacing w:line="580" w:lineRule="exact"/>
        <w:ind w:firstLine="692" w:firstLineChars="200"/>
        <w:rPr>
          <w:rFonts w:hint="eastAsia" w:eastAsia="宋体" w:cs="Times New Roman"/>
          <w:sz w:val="32"/>
          <w:szCs w:val="32"/>
        </w:rPr>
      </w:pPr>
      <w:r>
        <w:rPr>
          <w:rFonts w:hint="eastAsia" w:ascii="黑体" w:hAnsi="黑体" w:eastAsia="黑体" w:cs="黑体"/>
          <w:sz w:val="32"/>
          <w:szCs w:val="32"/>
        </w:rPr>
        <w:t>三、创作与宣传工作要求</w:t>
      </w:r>
    </w:p>
    <w:p w14:paraId="252255B2">
      <w:pPr>
        <w:spacing w:line="580" w:lineRule="exact"/>
        <w:ind w:firstLine="692"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（一）把握创作导向，提升作品质量</w:t>
      </w:r>
    </w:p>
    <w:p w14:paraId="4A82D291">
      <w:pPr>
        <w:spacing w:line="580" w:lineRule="exact"/>
        <w:ind w:firstLine="69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1.坚持正确导向，强化主题引领。各级广播电视播出机构和制作机构要把坚持正确导向摆在首位，紧密围绕年度重大主题进行策划创制，杜绝任何形式的导向偏差。</w:t>
      </w:r>
    </w:p>
    <w:p w14:paraId="2F55AF45">
      <w:pPr>
        <w:spacing w:line="580" w:lineRule="exact"/>
        <w:ind w:firstLine="69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注重创意策划，打造精品力作。把多出有创意的原创精品力作作为不懈追求，坚持思想精深、艺术精湛、制作精良相统一，突出人才创新创意的主体地位，不断优化公益广告的创意设计、内容生成和表达方式，提升视听体验。</w:t>
      </w:r>
    </w:p>
    <w:p w14:paraId="56AFD41C">
      <w:pPr>
        <w:spacing w:line="580" w:lineRule="exact"/>
        <w:ind w:firstLine="69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推动技术应用创新。深化人工智能创新融合应用，鼓励利用超高清视频、三维声、AI辅助创意等技术赋能公益广告创作。扩大超高清内容在公益广告中的供给。使用生成式人工智能技术制作的作品，应符合相关管理规定。</w:t>
      </w:r>
    </w:p>
    <w:p w14:paraId="64A00343">
      <w:pPr>
        <w:spacing w:line="580" w:lineRule="exact"/>
        <w:ind w:firstLine="692"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（二）强化平台传播，推进全媒覆盖</w:t>
      </w:r>
    </w:p>
    <w:p w14:paraId="11434E3C">
      <w:pPr>
        <w:spacing w:line="580" w:lineRule="exact"/>
        <w:ind w:firstLine="69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1.确保播出时长与频次。各级广播电视播出机构要严格按照《广播电视广告播出管理办法》对公益广告播出的相关要求，确保播出时长和条次符合规定，合理安排黄金时段播出，保障公益广告播出比例。</w:t>
      </w:r>
    </w:p>
    <w:p w14:paraId="74792E3D">
      <w:pPr>
        <w:spacing w:line="580" w:lineRule="exact"/>
        <w:ind w:firstLine="69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2.构建多层次全媒体传播体系。充分发挥公益广告篇幅短小、便于传播的优势，构建多层次、全媒体传播体系。大屏小屏相互赋能、长短视频相互协同，推动公益广告实现更广传播、更佳效果。</w:t>
      </w:r>
    </w:p>
    <w:p w14:paraId="293B58B7">
      <w:pPr>
        <w:spacing w:line="580" w:lineRule="exact"/>
        <w:ind w:firstLine="69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发挥作品库和展播平台作用。各级播出机构要积极播出“全国优秀广播电视公益广告作品库”作品和省局安排的优秀作品。持续开展公益广告展播活动，将优秀作品在全省各级广播电视播出机构和互联网视听节目服务平台进行集中展播。</w:t>
      </w:r>
    </w:p>
    <w:p w14:paraId="534A94A6">
      <w:pPr>
        <w:spacing w:line="580" w:lineRule="exact"/>
        <w:ind w:firstLine="692"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（三）健全工作机制，优化扶持引导</w:t>
      </w:r>
    </w:p>
    <w:p w14:paraId="5666665F">
      <w:pPr>
        <w:spacing w:line="580" w:lineRule="exact"/>
        <w:ind w:firstLine="69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1.加强培训与创作引导。各级广播电视主管部门要组织开展公益广告创作引导、专题培训、集中展播等工作，提升本地区机构创作能力。</w:t>
      </w:r>
    </w:p>
    <w:p w14:paraId="573C0C93">
      <w:pPr>
        <w:spacing w:line="580" w:lineRule="exact"/>
        <w:ind w:firstLine="69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营造多方参与良好生态。要把组织领导贯穿于公益广告创作、传播、管理全过程各环节，注重保障公益广告创作播出的必要经费，优化扶持机制，进一步引导社会各界积极参与，鼓励高校、行业组织、社会制作机构、个人投身公益广告创作，不断提升广播电视公益广告宣传的整体效能。</w:t>
      </w:r>
    </w:p>
    <w:p w14:paraId="4343AE4B">
      <w:pPr>
        <w:spacing w:line="580" w:lineRule="exact"/>
        <w:rPr>
          <w:rFonts w:eastAsia="宋体" w:cs="Times New Roman"/>
        </w:rPr>
      </w:pPr>
    </w:p>
    <w:p w14:paraId="7AA93C3F">
      <w:bookmarkStart w:id="0" w:name="_GoBack"/>
      <w:bookmarkEnd w:id="0"/>
    </w:p>
    <w:sectPr>
      <w:pgSz w:w="11907" w:h="16840"/>
      <w:pgMar w:top="1440" w:right="1080" w:bottom="1440" w:left="1080" w:header="851" w:footer="850" w:gutter="0"/>
      <w:pgNumType w:fmt="decimalFullWidth" w:start="1"/>
      <w:cols w:space="0" w:num="1"/>
      <w:rtlGutter w:val="0"/>
      <w:docGrid w:type="linesAndChars" w:linePitch="560" w:charSpace="5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7AD70E"/>
    <w:multiLevelType w:val="singleLevel"/>
    <w:tmpl w:val="7D7AD70E"/>
    <w:lvl w:ilvl="0" w:tentative="0">
      <w:start w:val="1"/>
      <w:numFmt w:val="chineseCounting"/>
      <w:pStyle w:val="4"/>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BA3A12"/>
    <w:rsid w:val="09AC3F31"/>
    <w:rsid w:val="136745E9"/>
    <w:rsid w:val="2C1E186D"/>
    <w:rsid w:val="31EC61B1"/>
    <w:rsid w:val="543602A5"/>
    <w:rsid w:val="60BA3A12"/>
    <w:rsid w:val="6F1E6D98"/>
    <w:rsid w:val="7C8B2F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keepLines/>
      <w:spacing w:beforeLines="0" w:beforeAutospacing="0" w:afterLines="0" w:afterAutospacing="0" w:line="240" w:lineRule="auto"/>
      <w:jc w:val="left"/>
      <w:outlineLvl w:val="0"/>
    </w:pPr>
    <w:rPr>
      <w:rFonts w:eastAsia="黑体" w:asciiTheme="minorAscii" w:hAnsiTheme="minorAscii"/>
      <w:kern w:val="44"/>
      <w:sz w:val="32"/>
    </w:rPr>
  </w:style>
  <w:style w:type="paragraph" w:styleId="4">
    <w:name w:val="heading 2"/>
    <w:basedOn w:val="1"/>
    <w:next w:val="1"/>
    <w:link w:val="9"/>
    <w:semiHidden/>
    <w:unhideWhenUsed/>
    <w:qFormat/>
    <w:uiPriority w:val="0"/>
    <w:pPr>
      <w:numPr>
        <w:ilvl w:val="0"/>
        <w:numId w:val="1"/>
      </w:numPr>
      <w:spacing w:before="100" w:beforeAutospacing="1" w:after="100" w:afterAutospacing="1"/>
      <w:jc w:val="left"/>
      <w:outlineLvl w:val="1"/>
    </w:pPr>
    <w:rPr>
      <w:rFonts w:hint="eastAsia" w:ascii="宋体" w:hAnsi="宋体" w:eastAsia="仿宋" w:cs="宋体"/>
      <w:kern w:val="0"/>
      <w:sz w:val="28"/>
      <w:szCs w:val="36"/>
      <w:lang w:bidi="ar"/>
    </w:rPr>
  </w:style>
  <w:style w:type="paragraph" w:styleId="5">
    <w:name w:val="heading 3"/>
    <w:basedOn w:val="1"/>
    <w:next w:val="1"/>
    <w:semiHidden/>
    <w:unhideWhenUsed/>
    <w:qFormat/>
    <w:uiPriority w:val="0"/>
    <w:pPr>
      <w:spacing w:before="0" w:beforeAutospacing="0" w:after="0" w:afterAutospacing="0"/>
      <w:jc w:val="left"/>
      <w:outlineLvl w:val="2"/>
    </w:pPr>
    <w:rPr>
      <w:rFonts w:hint="eastAsia" w:ascii="宋体" w:hAnsi="宋体" w:eastAsia="仿宋_GB2312" w:cs="宋体"/>
      <w:b/>
      <w:bCs/>
      <w:kern w:val="0"/>
      <w:sz w:val="32"/>
      <w:szCs w:val="27"/>
      <w:lang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c 2"/>
    <w:next w:val="1"/>
    <w:qFormat/>
    <w:uiPriority w:val="0"/>
    <w:pPr>
      <w:widowControl w:val="0"/>
      <w:ind w:left="420" w:leftChars="200"/>
      <w:jc w:val="both"/>
    </w:pPr>
    <w:rPr>
      <w:rFonts w:ascii="Times New Roman" w:hAnsi="Times New Roman" w:eastAsia="宋体" w:cs="Times New Roman"/>
      <w:kern w:val="2"/>
      <w:sz w:val="21"/>
      <w:szCs w:val="21"/>
      <w:lang w:val="en-US" w:eastAsia="zh-CN" w:bidi="ar-SA"/>
    </w:rPr>
  </w:style>
  <w:style w:type="paragraph" w:styleId="6">
    <w:name w:val="Normal (Web)"/>
    <w:next w:val="1"/>
    <w:unhideWhenUsed/>
    <w:uiPriority w:val="99"/>
    <w:pPr>
      <w:widowControl/>
      <w:spacing w:before="100" w:beforeLines="0" w:beforeAutospacing="1" w:after="100" w:afterLines="0" w:afterAutospacing="1"/>
      <w:jc w:val="left"/>
    </w:pPr>
    <w:rPr>
      <w:rFonts w:ascii="宋体" w:hAnsi="宋体" w:eastAsia="宋体" w:cs="宋体"/>
      <w:color w:val="000000"/>
      <w:kern w:val="0"/>
      <w:sz w:val="24"/>
      <w:szCs w:val="21"/>
      <w:lang w:val="en-US" w:eastAsia="zh-CN" w:bidi="ar-SA"/>
    </w:rPr>
  </w:style>
  <w:style w:type="character" w:customStyle="1" w:styleId="9">
    <w:name w:val="标题 2 Char"/>
    <w:link w:val="4"/>
    <w:qFormat/>
    <w:uiPriority w:val="0"/>
    <w:rPr>
      <w:rFonts w:hint="eastAsia" w:ascii="宋体" w:hAnsi="宋体" w:eastAsia="仿宋" w:cs="宋体"/>
      <w:kern w:val="0"/>
      <w:sz w:val="28"/>
      <w:szCs w:val="36"/>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2026-05-18T07:11:00Z</dcterms:created>
  <dc:creator>周永娇</dc:creator>
  <cp:lastModifiedBy>周永娇</cp:lastModifiedBy>
  <dcterms:modified xsi:type="dcterms:W3CDTF">2026-05-18T07:12:36Z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A560ADFBCF7943BD916DB512CB937760_11</vt:lpwstr>
  </property>
  <property fmtid="{D5CDD505-2E9C-101B-9397-08002B2CF9AE}" pid="4" name="KSOTemplateDocerSaveRecord">
    <vt:lpwstr>eyJoZGlkIjoiYmUzNjQxNmJjODNhYThhZDBiZmZiOWEzZTZhMWY2NDkiLCJ1c2VySWQiOiIyODE3NjYxMjAifQ==</vt:lpwstr>
  </property>
</Properties>
</file>