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E931">
      <w:pPr>
        <w:rPr>
          <w:rFonts w:hint="eastAsia" w:ascii="黑体" w:hAnsi="黑体" w:eastAsia="黑体" w:cs="黑体"/>
          <w:color w:val="2B2B2B"/>
          <w:sz w:val="32"/>
          <w:shd w:val="clear" w:color="auto" w:fill="FFFFFF"/>
        </w:rPr>
      </w:pPr>
      <w:r>
        <w:rPr>
          <w:rFonts w:hint="eastAsia" w:ascii="黑体" w:hAnsi="黑体" w:eastAsia="黑体" w:cs="黑体"/>
          <w:color w:val="2B2B2B"/>
          <w:sz w:val="32"/>
          <w:shd w:val="clear" w:color="auto" w:fill="FFFFFF"/>
        </w:rPr>
        <w:t>附件</w:t>
      </w:r>
    </w:p>
    <w:p w14:paraId="7FAA5F18">
      <w:pPr>
        <w:rPr>
          <w:rFonts w:hint="eastAsia"/>
        </w:rPr>
      </w:pPr>
    </w:p>
    <w:p w14:paraId="559A37C2">
      <w:pPr>
        <w:spacing w:line="620" w:lineRule="exact"/>
        <w:jc w:val="center"/>
        <w:rPr>
          <w:rFonts w:hint="eastAsia" w:ascii="方正小标宋简体" w:hAnsi="方正小标宋简体" w:eastAsia="方正小标宋简体" w:cs="方正小标宋简体"/>
          <w:color w:val="2B2B2B"/>
          <w:sz w:val="44"/>
          <w:szCs w:val="44"/>
          <w:shd w:val="clear" w:color="auto" w:fill="FFFFFF"/>
        </w:rPr>
      </w:pPr>
      <w:r>
        <w:rPr>
          <w:rFonts w:hint="eastAsia" w:ascii="方正小标宋简体" w:hAnsi="方正小标宋简体" w:eastAsia="方正小标宋简体" w:cs="方正小标宋简体"/>
          <w:color w:val="2B2B2B"/>
          <w:sz w:val="44"/>
          <w:szCs w:val="44"/>
          <w:shd w:val="clear" w:color="auto" w:fill="FFFFFF"/>
        </w:rPr>
        <w:t>2025年度山西省广播电视和网络视听</w:t>
      </w:r>
    </w:p>
    <w:p w14:paraId="21B0BBA9">
      <w:pPr>
        <w:spacing w:line="620" w:lineRule="exact"/>
        <w:jc w:val="center"/>
        <w:rPr>
          <w:rFonts w:hint="eastAsia" w:ascii="方正小标宋简体" w:hAnsi="方正小标宋简体" w:eastAsia="方正小标宋简体" w:cs="方正小标宋简体"/>
          <w:color w:val="2B2B2B"/>
          <w:sz w:val="44"/>
          <w:szCs w:val="44"/>
          <w:shd w:val="clear" w:color="auto" w:fill="FFFFFF"/>
        </w:rPr>
      </w:pPr>
      <w:r>
        <w:rPr>
          <w:rFonts w:hint="eastAsia" w:ascii="方正小标宋简体" w:hAnsi="方正小标宋简体" w:eastAsia="方正小标宋简体" w:cs="方正小标宋简体"/>
          <w:color w:val="2B2B2B"/>
          <w:sz w:val="44"/>
          <w:szCs w:val="44"/>
          <w:shd w:val="clear" w:color="auto" w:fill="FFFFFF"/>
        </w:rPr>
        <w:t>立项科研课题名单</w:t>
      </w:r>
    </w:p>
    <w:tbl>
      <w:tblPr>
        <w:tblStyle w:val="7"/>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651"/>
        <w:gridCol w:w="2354"/>
        <w:gridCol w:w="1020"/>
        <w:gridCol w:w="2528"/>
      </w:tblGrid>
      <w:tr w14:paraId="26C8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24" w:type="dxa"/>
            <w:noWrap w:val="0"/>
            <w:vAlign w:val="center"/>
          </w:tcPr>
          <w:p w14:paraId="1EF5BE23">
            <w:pPr>
              <w:spacing w:line="320" w:lineRule="exact"/>
              <w:jc w:val="center"/>
              <w:rPr>
                <w:rFonts w:hint="eastAsia" w:ascii="宋体" w:hAnsi="宋体" w:cs="宋体"/>
                <w:sz w:val="28"/>
                <w:szCs w:val="28"/>
              </w:rPr>
            </w:pPr>
            <w:r>
              <w:rPr>
                <w:rFonts w:hint="eastAsia" w:ascii="宋体" w:hAnsi="宋体" w:cs="宋体"/>
                <w:sz w:val="28"/>
                <w:szCs w:val="28"/>
              </w:rPr>
              <w:t>序号</w:t>
            </w:r>
          </w:p>
        </w:tc>
        <w:tc>
          <w:tcPr>
            <w:tcW w:w="2651" w:type="dxa"/>
            <w:noWrap w:val="0"/>
            <w:vAlign w:val="center"/>
          </w:tcPr>
          <w:p w14:paraId="0985D076">
            <w:pPr>
              <w:spacing w:line="320" w:lineRule="exact"/>
              <w:jc w:val="center"/>
              <w:rPr>
                <w:rFonts w:hint="eastAsia" w:ascii="宋体" w:hAnsi="宋体" w:cs="宋体"/>
                <w:sz w:val="28"/>
                <w:szCs w:val="28"/>
              </w:rPr>
            </w:pPr>
            <w:r>
              <w:rPr>
                <w:rFonts w:hint="eastAsia" w:ascii="宋体" w:hAnsi="宋体" w:cs="宋体"/>
                <w:sz w:val="28"/>
                <w:szCs w:val="28"/>
              </w:rPr>
              <w:t>课题名称</w:t>
            </w:r>
          </w:p>
        </w:tc>
        <w:tc>
          <w:tcPr>
            <w:tcW w:w="2354" w:type="dxa"/>
            <w:noWrap w:val="0"/>
            <w:vAlign w:val="center"/>
          </w:tcPr>
          <w:p w14:paraId="2089B4CB">
            <w:pPr>
              <w:spacing w:line="320" w:lineRule="exact"/>
              <w:jc w:val="center"/>
              <w:rPr>
                <w:rFonts w:hint="eastAsia" w:ascii="宋体" w:hAnsi="宋体" w:cs="宋体"/>
                <w:sz w:val="28"/>
                <w:szCs w:val="28"/>
              </w:rPr>
            </w:pPr>
            <w:r>
              <w:rPr>
                <w:rFonts w:hint="eastAsia" w:ascii="宋体" w:hAnsi="宋体" w:cs="宋体"/>
                <w:sz w:val="28"/>
                <w:szCs w:val="28"/>
              </w:rPr>
              <w:t>课题承担单位</w:t>
            </w:r>
          </w:p>
        </w:tc>
        <w:tc>
          <w:tcPr>
            <w:tcW w:w="1020" w:type="dxa"/>
            <w:noWrap w:val="0"/>
            <w:vAlign w:val="center"/>
          </w:tcPr>
          <w:p w14:paraId="03EC9CFF">
            <w:pPr>
              <w:spacing w:line="320" w:lineRule="exact"/>
              <w:jc w:val="center"/>
              <w:rPr>
                <w:rFonts w:hint="eastAsia" w:ascii="宋体" w:hAnsi="宋体" w:cs="宋体"/>
                <w:sz w:val="22"/>
                <w:szCs w:val="22"/>
              </w:rPr>
            </w:pPr>
            <w:r>
              <w:rPr>
                <w:rFonts w:hint="eastAsia" w:ascii="宋体" w:hAnsi="宋体" w:cs="宋体"/>
                <w:sz w:val="22"/>
                <w:szCs w:val="22"/>
              </w:rPr>
              <w:t>课题</w:t>
            </w:r>
          </w:p>
          <w:p w14:paraId="28884C9A">
            <w:pPr>
              <w:spacing w:line="320" w:lineRule="exact"/>
              <w:jc w:val="center"/>
              <w:rPr>
                <w:rFonts w:hint="eastAsia" w:ascii="宋体" w:hAnsi="宋体" w:cs="宋体"/>
                <w:sz w:val="22"/>
                <w:szCs w:val="22"/>
              </w:rPr>
            </w:pPr>
            <w:r>
              <w:rPr>
                <w:rFonts w:hint="eastAsia" w:ascii="宋体" w:hAnsi="宋体" w:cs="宋体"/>
                <w:sz w:val="22"/>
                <w:szCs w:val="22"/>
              </w:rPr>
              <w:t>负责人</w:t>
            </w:r>
          </w:p>
        </w:tc>
        <w:tc>
          <w:tcPr>
            <w:tcW w:w="2528" w:type="dxa"/>
            <w:noWrap w:val="0"/>
            <w:vAlign w:val="center"/>
          </w:tcPr>
          <w:p w14:paraId="4E6BABCC">
            <w:pPr>
              <w:spacing w:line="320" w:lineRule="exact"/>
              <w:jc w:val="center"/>
              <w:rPr>
                <w:rFonts w:hint="eastAsia" w:ascii="宋体" w:hAnsi="宋体" w:cs="宋体"/>
                <w:sz w:val="28"/>
                <w:szCs w:val="28"/>
                <w:lang w:bidi="ar-SA"/>
              </w:rPr>
            </w:pPr>
            <w:r>
              <w:rPr>
                <w:rFonts w:hint="eastAsia" w:ascii="宋体" w:hAnsi="宋体" w:cs="宋体"/>
                <w:sz w:val="28"/>
                <w:szCs w:val="28"/>
              </w:rPr>
              <w:t>课题类别</w:t>
            </w:r>
          </w:p>
        </w:tc>
      </w:tr>
      <w:tr w14:paraId="0AEC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24" w:type="dxa"/>
            <w:noWrap w:val="0"/>
            <w:vAlign w:val="center"/>
          </w:tcPr>
          <w:p w14:paraId="77BABA24">
            <w:pPr>
              <w:spacing w:line="320" w:lineRule="exact"/>
              <w:jc w:val="center"/>
              <w:rPr>
                <w:rFonts w:hint="eastAsia" w:ascii="宋体" w:hAnsi="宋体" w:cs="宋体"/>
                <w:szCs w:val="21"/>
              </w:rPr>
            </w:pPr>
            <w:r>
              <w:rPr>
                <w:rFonts w:hint="eastAsia" w:ascii="宋体" w:hAnsi="宋体" w:cs="宋体"/>
                <w:szCs w:val="21"/>
              </w:rPr>
              <w:t>1</w:t>
            </w:r>
          </w:p>
        </w:tc>
        <w:tc>
          <w:tcPr>
            <w:tcW w:w="2651" w:type="dxa"/>
            <w:noWrap w:val="0"/>
            <w:vAlign w:val="center"/>
          </w:tcPr>
          <w:p w14:paraId="6619D4A4">
            <w:pPr>
              <w:spacing w:line="320" w:lineRule="exact"/>
              <w:jc w:val="center"/>
              <w:rPr>
                <w:rFonts w:hint="eastAsia" w:ascii="宋体" w:hAnsi="宋体" w:cs="宋体"/>
                <w:szCs w:val="21"/>
              </w:rPr>
            </w:pPr>
            <w:r>
              <w:rPr>
                <w:rFonts w:hint="eastAsia" w:ascii="宋体" w:hAnsi="宋体" w:cs="宋体"/>
                <w:szCs w:val="21"/>
              </w:rPr>
              <w:t>大模型在广电安播体系中的应用</w:t>
            </w:r>
          </w:p>
        </w:tc>
        <w:tc>
          <w:tcPr>
            <w:tcW w:w="2354" w:type="dxa"/>
            <w:noWrap w:val="0"/>
            <w:vAlign w:val="center"/>
          </w:tcPr>
          <w:p w14:paraId="0BE5550A">
            <w:pPr>
              <w:spacing w:line="320" w:lineRule="exact"/>
              <w:jc w:val="center"/>
              <w:rPr>
                <w:rFonts w:hint="eastAsia" w:ascii="宋体" w:hAnsi="宋体" w:cs="宋体"/>
                <w:szCs w:val="21"/>
              </w:rPr>
            </w:pPr>
            <w:r>
              <w:rPr>
                <w:rFonts w:hint="eastAsia" w:ascii="宋体" w:hAnsi="宋体" w:cs="宋体"/>
                <w:szCs w:val="21"/>
              </w:rPr>
              <w:t>山西广播电视台</w:t>
            </w:r>
          </w:p>
        </w:tc>
        <w:tc>
          <w:tcPr>
            <w:tcW w:w="1020" w:type="dxa"/>
            <w:noWrap w:val="0"/>
            <w:vAlign w:val="center"/>
          </w:tcPr>
          <w:p w14:paraId="6E9D71EA">
            <w:pPr>
              <w:spacing w:line="320" w:lineRule="exact"/>
              <w:jc w:val="center"/>
              <w:rPr>
                <w:rFonts w:hint="eastAsia" w:ascii="宋体" w:hAnsi="宋体" w:cs="宋体"/>
                <w:szCs w:val="21"/>
              </w:rPr>
            </w:pPr>
            <w:r>
              <w:rPr>
                <w:rFonts w:hint="eastAsia" w:ascii="宋体" w:hAnsi="宋体" w:cs="宋体"/>
                <w:szCs w:val="21"/>
              </w:rPr>
              <w:t>郭 海</w:t>
            </w:r>
          </w:p>
        </w:tc>
        <w:tc>
          <w:tcPr>
            <w:tcW w:w="2528" w:type="dxa"/>
            <w:noWrap w:val="0"/>
            <w:vAlign w:val="center"/>
          </w:tcPr>
          <w:p w14:paraId="448FC440">
            <w:pPr>
              <w:spacing w:line="320" w:lineRule="exact"/>
              <w:jc w:val="center"/>
              <w:rPr>
                <w:rFonts w:hint="eastAsia" w:ascii="宋体" w:hAnsi="宋体" w:cs="宋体"/>
                <w:szCs w:val="21"/>
              </w:rPr>
            </w:pPr>
            <w:r>
              <w:rPr>
                <w:rFonts w:hint="eastAsia" w:ascii="宋体" w:hAnsi="宋体" w:cs="宋体"/>
                <w:szCs w:val="21"/>
              </w:rPr>
              <w:t>人工智能技术在广播电视和网络视听领域的创新应用与技术研究</w:t>
            </w:r>
          </w:p>
        </w:tc>
      </w:tr>
      <w:tr w14:paraId="30E1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24" w:type="dxa"/>
            <w:noWrap w:val="0"/>
            <w:vAlign w:val="center"/>
          </w:tcPr>
          <w:p w14:paraId="6A4FFF4C">
            <w:pPr>
              <w:spacing w:line="320" w:lineRule="exact"/>
              <w:jc w:val="center"/>
              <w:rPr>
                <w:rFonts w:hint="eastAsia" w:ascii="宋体" w:hAnsi="宋体" w:cs="宋体"/>
                <w:szCs w:val="21"/>
              </w:rPr>
            </w:pPr>
            <w:r>
              <w:rPr>
                <w:rFonts w:hint="eastAsia" w:ascii="宋体" w:hAnsi="宋体" w:cs="宋体"/>
                <w:szCs w:val="21"/>
              </w:rPr>
              <w:t>2</w:t>
            </w:r>
          </w:p>
        </w:tc>
        <w:tc>
          <w:tcPr>
            <w:tcW w:w="2651" w:type="dxa"/>
            <w:noWrap w:val="0"/>
            <w:vAlign w:val="center"/>
          </w:tcPr>
          <w:p w14:paraId="620C9AD0">
            <w:pPr>
              <w:spacing w:line="320" w:lineRule="exact"/>
              <w:jc w:val="center"/>
              <w:rPr>
                <w:rFonts w:hint="eastAsia" w:ascii="宋体" w:hAnsi="宋体" w:cs="宋体"/>
                <w:szCs w:val="21"/>
              </w:rPr>
            </w:pPr>
            <w:r>
              <w:rPr>
                <w:rFonts w:hint="eastAsia" w:ascii="宋体" w:hAnsi="宋体" w:cs="宋体"/>
                <w:szCs w:val="21"/>
              </w:rPr>
              <w:t>“幻幕引擎”——人工智能赋能影视打造灵眸新视界</w:t>
            </w:r>
          </w:p>
        </w:tc>
        <w:tc>
          <w:tcPr>
            <w:tcW w:w="2354" w:type="dxa"/>
            <w:noWrap w:val="0"/>
            <w:vAlign w:val="center"/>
          </w:tcPr>
          <w:p w14:paraId="1E956DD5">
            <w:pPr>
              <w:spacing w:line="320" w:lineRule="exact"/>
              <w:jc w:val="center"/>
              <w:rPr>
                <w:rFonts w:hint="eastAsia" w:ascii="宋体" w:hAnsi="宋体" w:cs="宋体"/>
                <w:szCs w:val="21"/>
              </w:rPr>
            </w:pPr>
            <w:r>
              <w:rPr>
                <w:rFonts w:hint="eastAsia" w:ascii="宋体" w:hAnsi="宋体" w:cs="宋体"/>
                <w:szCs w:val="21"/>
              </w:rPr>
              <w:t>山西飞熊影视文化有限公司</w:t>
            </w:r>
          </w:p>
        </w:tc>
        <w:tc>
          <w:tcPr>
            <w:tcW w:w="1020" w:type="dxa"/>
            <w:noWrap w:val="0"/>
            <w:vAlign w:val="center"/>
          </w:tcPr>
          <w:p w14:paraId="48A55EDA">
            <w:pPr>
              <w:spacing w:line="320" w:lineRule="exact"/>
              <w:jc w:val="center"/>
              <w:rPr>
                <w:rFonts w:hint="eastAsia" w:ascii="宋体" w:hAnsi="宋体" w:cs="宋体"/>
                <w:szCs w:val="21"/>
              </w:rPr>
            </w:pPr>
            <w:r>
              <w:rPr>
                <w:rFonts w:hint="eastAsia" w:ascii="宋体" w:hAnsi="宋体" w:cs="宋体"/>
                <w:szCs w:val="21"/>
              </w:rPr>
              <w:t>冯中营</w:t>
            </w:r>
          </w:p>
        </w:tc>
        <w:tc>
          <w:tcPr>
            <w:tcW w:w="2528" w:type="dxa"/>
            <w:noWrap w:val="0"/>
            <w:vAlign w:val="center"/>
          </w:tcPr>
          <w:p w14:paraId="02F06B3B">
            <w:pPr>
              <w:spacing w:line="320" w:lineRule="exact"/>
              <w:jc w:val="center"/>
              <w:rPr>
                <w:rFonts w:hint="eastAsia" w:ascii="宋体" w:hAnsi="宋体" w:cs="宋体"/>
                <w:szCs w:val="21"/>
              </w:rPr>
            </w:pPr>
            <w:r>
              <w:rPr>
                <w:rFonts w:hint="eastAsia" w:ascii="宋体" w:hAnsi="宋体" w:cs="宋体"/>
                <w:szCs w:val="21"/>
              </w:rPr>
              <w:t>人工智能技术在广播电视和网络视听领域的创新应用与技术研究</w:t>
            </w:r>
          </w:p>
        </w:tc>
      </w:tr>
      <w:tr w14:paraId="6C9A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24" w:type="dxa"/>
            <w:noWrap w:val="0"/>
            <w:vAlign w:val="center"/>
          </w:tcPr>
          <w:p w14:paraId="1246B460">
            <w:pPr>
              <w:spacing w:line="320" w:lineRule="exact"/>
              <w:jc w:val="center"/>
              <w:rPr>
                <w:rFonts w:hint="eastAsia" w:ascii="宋体" w:hAnsi="宋体" w:cs="宋体"/>
                <w:szCs w:val="21"/>
              </w:rPr>
            </w:pPr>
            <w:r>
              <w:rPr>
                <w:rFonts w:hint="eastAsia" w:ascii="宋体" w:hAnsi="宋体" w:cs="宋体"/>
                <w:szCs w:val="21"/>
              </w:rPr>
              <w:t>3</w:t>
            </w:r>
          </w:p>
        </w:tc>
        <w:tc>
          <w:tcPr>
            <w:tcW w:w="2651" w:type="dxa"/>
            <w:noWrap w:val="0"/>
            <w:vAlign w:val="center"/>
          </w:tcPr>
          <w:p w14:paraId="27E408D6">
            <w:pPr>
              <w:spacing w:line="320" w:lineRule="exact"/>
              <w:jc w:val="center"/>
              <w:rPr>
                <w:rFonts w:hint="eastAsia" w:ascii="宋体" w:hAnsi="宋体" w:cs="宋体"/>
                <w:szCs w:val="21"/>
              </w:rPr>
            </w:pPr>
            <w:r>
              <w:rPr>
                <w:rFonts w:hint="eastAsia" w:ascii="宋体" w:hAnsi="宋体" w:cs="宋体"/>
                <w:szCs w:val="21"/>
              </w:rPr>
              <w:t>《关于使用UE5平台进行VR沉浸式交互观影内容制作的研究》</w:t>
            </w:r>
          </w:p>
        </w:tc>
        <w:tc>
          <w:tcPr>
            <w:tcW w:w="2354" w:type="dxa"/>
            <w:noWrap w:val="0"/>
            <w:vAlign w:val="center"/>
          </w:tcPr>
          <w:p w14:paraId="60F43BC0">
            <w:pPr>
              <w:spacing w:line="320" w:lineRule="exact"/>
              <w:jc w:val="center"/>
              <w:rPr>
                <w:rFonts w:hint="eastAsia" w:ascii="宋体" w:hAnsi="宋体" w:cs="宋体"/>
                <w:szCs w:val="21"/>
              </w:rPr>
            </w:pPr>
            <w:r>
              <w:rPr>
                <w:rFonts w:hint="eastAsia" w:ascii="宋体" w:hAnsi="宋体" w:cs="宋体"/>
                <w:szCs w:val="21"/>
              </w:rPr>
              <w:t>山西炽羽动漫科技有限公司</w:t>
            </w:r>
          </w:p>
        </w:tc>
        <w:tc>
          <w:tcPr>
            <w:tcW w:w="1020" w:type="dxa"/>
            <w:noWrap w:val="0"/>
            <w:vAlign w:val="center"/>
          </w:tcPr>
          <w:p w14:paraId="45779E20">
            <w:pPr>
              <w:spacing w:line="320" w:lineRule="exact"/>
              <w:jc w:val="center"/>
              <w:rPr>
                <w:rFonts w:hint="eastAsia" w:ascii="宋体" w:hAnsi="宋体" w:cs="宋体"/>
                <w:szCs w:val="21"/>
              </w:rPr>
            </w:pPr>
            <w:r>
              <w:rPr>
                <w:rFonts w:hint="eastAsia" w:ascii="宋体" w:hAnsi="宋体" w:cs="宋体"/>
                <w:szCs w:val="21"/>
              </w:rPr>
              <w:t>谷旭东</w:t>
            </w:r>
          </w:p>
        </w:tc>
        <w:tc>
          <w:tcPr>
            <w:tcW w:w="2528" w:type="dxa"/>
            <w:noWrap w:val="0"/>
            <w:vAlign w:val="center"/>
          </w:tcPr>
          <w:p w14:paraId="19F38173">
            <w:pPr>
              <w:spacing w:line="320" w:lineRule="exact"/>
              <w:jc w:val="center"/>
              <w:rPr>
                <w:rFonts w:hint="eastAsia" w:ascii="宋体" w:hAnsi="宋体" w:cs="宋体"/>
                <w:szCs w:val="21"/>
              </w:rPr>
            </w:pPr>
            <w:r>
              <w:rPr>
                <w:rFonts w:hint="eastAsia" w:ascii="宋体" w:hAnsi="宋体" w:cs="宋体"/>
                <w:szCs w:val="21"/>
              </w:rPr>
              <w:t>VR视频及沉浸式视频在广播电视和网络视听领域的技术研究与应用创新</w:t>
            </w:r>
          </w:p>
        </w:tc>
      </w:tr>
      <w:tr w14:paraId="7EDB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624" w:type="dxa"/>
            <w:noWrap w:val="0"/>
            <w:vAlign w:val="center"/>
          </w:tcPr>
          <w:p w14:paraId="65AF03AA">
            <w:pPr>
              <w:spacing w:line="320" w:lineRule="exact"/>
              <w:jc w:val="center"/>
              <w:rPr>
                <w:rFonts w:hint="eastAsia" w:ascii="宋体" w:hAnsi="宋体" w:cs="宋体"/>
                <w:szCs w:val="21"/>
              </w:rPr>
            </w:pPr>
            <w:r>
              <w:rPr>
                <w:rFonts w:hint="eastAsia" w:ascii="宋体" w:hAnsi="宋体" w:cs="宋体"/>
                <w:szCs w:val="21"/>
              </w:rPr>
              <w:t>4</w:t>
            </w:r>
          </w:p>
        </w:tc>
        <w:tc>
          <w:tcPr>
            <w:tcW w:w="2651" w:type="dxa"/>
            <w:noWrap w:val="0"/>
            <w:vAlign w:val="center"/>
          </w:tcPr>
          <w:p w14:paraId="62F50C04">
            <w:pPr>
              <w:spacing w:line="320" w:lineRule="exact"/>
              <w:jc w:val="center"/>
              <w:rPr>
                <w:rFonts w:hint="eastAsia" w:ascii="宋体" w:hAnsi="宋体" w:cs="宋体"/>
                <w:szCs w:val="21"/>
              </w:rPr>
            </w:pPr>
            <w:r>
              <w:rPr>
                <w:rFonts w:hint="eastAsia" w:ascii="宋体" w:hAnsi="宋体" w:cs="宋体"/>
                <w:szCs w:val="21"/>
              </w:rPr>
              <w:t>广播电视和网络视听多终端融合与全场景覆盖技术应用研究</w:t>
            </w:r>
          </w:p>
        </w:tc>
        <w:tc>
          <w:tcPr>
            <w:tcW w:w="2354" w:type="dxa"/>
            <w:noWrap w:val="0"/>
            <w:vAlign w:val="center"/>
          </w:tcPr>
          <w:p w14:paraId="6BEC403B">
            <w:pPr>
              <w:spacing w:line="320" w:lineRule="exact"/>
              <w:jc w:val="center"/>
              <w:rPr>
                <w:rFonts w:hint="eastAsia" w:ascii="宋体" w:hAnsi="宋体" w:cs="宋体"/>
                <w:szCs w:val="21"/>
              </w:rPr>
            </w:pPr>
            <w:r>
              <w:rPr>
                <w:rFonts w:hint="eastAsia" w:ascii="宋体" w:hAnsi="宋体" w:cs="宋体"/>
                <w:szCs w:val="21"/>
              </w:rPr>
              <w:t>山西传媒学院</w:t>
            </w:r>
          </w:p>
        </w:tc>
        <w:tc>
          <w:tcPr>
            <w:tcW w:w="1020" w:type="dxa"/>
            <w:noWrap w:val="0"/>
            <w:vAlign w:val="center"/>
          </w:tcPr>
          <w:p w14:paraId="7406966A">
            <w:pPr>
              <w:spacing w:line="320" w:lineRule="exact"/>
              <w:jc w:val="center"/>
              <w:rPr>
                <w:rFonts w:hint="eastAsia" w:ascii="宋体" w:hAnsi="宋体" w:cs="宋体"/>
                <w:szCs w:val="21"/>
              </w:rPr>
            </w:pPr>
            <w:r>
              <w:rPr>
                <w:rFonts w:hint="eastAsia" w:ascii="宋体" w:hAnsi="宋体" w:cs="宋体"/>
                <w:szCs w:val="21"/>
              </w:rPr>
              <w:t>刘 鹏</w:t>
            </w:r>
          </w:p>
        </w:tc>
        <w:tc>
          <w:tcPr>
            <w:tcW w:w="2528" w:type="dxa"/>
            <w:noWrap w:val="0"/>
            <w:vAlign w:val="center"/>
          </w:tcPr>
          <w:p w14:paraId="0D321E5B">
            <w:pPr>
              <w:spacing w:line="320" w:lineRule="exact"/>
              <w:jc w:val="center"/>
              <w:rPr>
                <w:rFonts w:hint="eastAsia" w:ascii="宋体" w:hAnsi="宋体" w:cs="宋体"/>
                <w:szCs w:val="21"/>
              </w:rPr>
            </w:pPr>
            <w:r>
              <w:rPr>
                <w:rFonts w:hint="eastAsia" w:ascii="宋体" w:hAnsi="宋体" w:cs="宋体"/>
                <w:szCs w:val="21"/>
              </w:rPr>
              <w:t>广播电视和网络视听多终端融合与全场景覆盖技术应用与研究</w:t>
            </w:r>
          </w:p>
        </w:tc>
      </w:tr>
      <w:tr w14:paraId="0DD8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24" w:type="dxa"/>
            <w:noWrap w:val="0"/>
            <w:vAlign w:val="center"/>
          </w:tcPr>
          <w:p w14:paraId="472CB33A">
            <w:pPr>
              <w:spacing w:line="320" w:lineRule="exact"/>
              <w:ind w:firstLine="236" w:firstLineChars="100"/>
              <w:rPr>
                <w:rFonts w:hint="eastAsia" w:ascii="宋体" w:hAnsi="宋体" w:cs="宋体"/>
                <w:szCs w:val="21"/>
              </w:rPr>
            </w:pPr>
            <w:r>
              <w:rPr>
                <w:rFonts w:hint="eastAsia"/>
              </w:rPr>
              <w:t>5</w:t>
            </w:r>
          </w:p>
        </w:tc>
        <w:tc>
          <w:tcPr>
            <w:tcW w:w="2651" w:type="dxa"/>
            <w:noWrap w:val="0"/>
            <w:vAlign w:val="center"/>
          </w:tcPr>
          <w:p w14:paraId="08656BDE">
            <w:pPr>
              <w:spacing w:line="320" w:lineRule="exact"/>
              <w:jc w:val="center"/>
              <w:rPr>
                <w:rFonts w:hint="eastAsia" w:ascii="宋体" w:hAnsi="宋体" w:cs="宋体"/>
                <w:szCs w:val="21"/>
              </w:rPr>
            </w:pPr>
            <w:r>
              <w:rPr>
                <w:rFonts w:hint="eastAsia" w:ascii="宋体" w:hAnsi="宋体" w:cs="宋体"/>
                <w:szCs w:val="21"/>
              </w:rPr>
              <w:t>节目全维度智能分析</w:t>
            </w:r>
          </w:p>
        </w:tc>
        <w:tc>
          <w:tcPr>
            <w:tcW w:w="2354" w:type="dxa"/>
            <w:noWrap w:val="0"/>
            <w:vAlign w:val="center"/>
          </w:tcPr>
          <w:p w14:paraId="5DC30AAD">
            <w:pPr>
              <w:spacing w:line="320" w:lineRule="exact"/>
              <w:jc w:val="center"/>
              <w:rPr>
                <w:rFonts w:hint="eastAsia" w:ascii="宋体" w:hAnsi="宋体" w:cs="宋体"/>
                <w:szCs w:val="21"/>
              </w:rPr>
            </w:pPr>
            <w:r>
              <w:rPr>
                <w:rFonts w:hint="eastAsia" w:ascii="宋体" w:hAnsi="宋体" w:cs="宋体"/>
                <w:szCs w:val="21"/>
              </w:rPr>
              <w:t>山西省广电局监管中心</w:t>
            </w:r>
          </w:p>
        </w:tc>
        <w:tc>
          <w:tcPr>
            <w:tcW w:w="1020" w:type="dxa"/>
            <w:noWrap w:val="0"/>
            <w:vAlign w:val="center"/>
          </w:tcPr>
          <w:p w14:paraId="5586576D">
            <w:pPr>
              <w:spacing w:line="320" w:lineRule="exact"/>
              <w:jc w:val="center"/>
              <w:rPr>
                <w:rFonts w:hint="eastAsia" w:ascii="宋体" w:hAnsi="宋体" w:cs="宋体"/>
                <w:szCs w:val="21"/>
              </w:rPr>
            </w:pPr>
            <w:r>
              <w:rPr>
                <w:rFonts w:hint="eastAsia" w:ascii="宋体" w:hAnsi="宋体" w:cs="宋体"/>
                <w:szCs w:val="21"/>
              </w:rPr>
              <w:t>杜晓萍</w:t>
            </w:r>
          </w:p>
        </w:tc>
        <w:tc>
          <w:tcPr>
            <w:tcW w:w="2528" w:type="dxa"/>
            <w:noWrap w:val="0"/>
            <w:vAlign w:val="center"/>
          </w:tcPr>
          <w:p w14:paraId="0F134261">
            <w:pPr>
              <w:spacing w:line="320" w:lineRule="exact"/>
              <w:jc w:val="center"/>
              <w:rPr>
                <w:rFonts w:hint="eastAsia" w:ascii="宋体" w:hAnsi="宋体" w:cs="宋体"/>
                <w:szCs w:val="21"/>
              </w:rPr>
            </w:pPr>
            <w:r>
              <w:rPr>
                <w:rFonts w:hint="eastAsia" w:ascii="宋体" w:hAnsi="宋体" w:cs="宋体"/>
                <w:szCs w:val="21"/>
              </w:rPr>
              <w:t>人工智能技术在广播电视和网络视听领域的创新应用与技术研究</w:t>
            </w:r>
          </w:p>
        </w:tc>
      </w:tr>
      <w:tr w14:paraId="0DD0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24" w:type="dxa"/>
            <w:noWrap w:val="0"/>
            <w:vAlign w:val="center"/>
          </w:tcPr>
          <w:p w14:paraId="3A144FD1">
            <w:pPr>
              <w:spacing w:line="320" w:lineRule="exact"/>
              <w:jc w:val="center"/>
              <w:rPr>
                <w:rFonts w:hint="eastAsia" w:ascii="宋体" w:hAnsi="宋体" w:cs="宋体"/>
                <w:szCs w:val="21"/>
              </w:rPr>
            </w:pPr>
            <w:r>
              <w:rPr>
                <w:rFonts w:hint="eastAsia" w:ascii="宋体" w:hAnsi="宋体" w:cs="宋体"/>
                <w:szCs w:val="21"/>
              </w:rPr>
              <w:t>6</w:t>
            </w:r>
          </w:p>
        </w:tc>
        <w:tc>
          <w:tcPr>
            <w:tcW w:w="2651" w:type="dxa"/>
            <w:noWrap w:val="0"/>
            <w:vAlign w:val="center"/>
          </w:tcPr>
          <w:p w14:paraId="69FDF00F">
            <w:pPr>
              <w:spacing w:line="320" w:lineRule="exact"/>
              <w:jc w:val="center"/>
              <w:rPr>
                <w:rFonts w:hint="eastAsia" w:ascii="宋体" w:hAnsi="宋体" w:cs="宋体"/>
                <w:szCs w:val="21"/>
              </w:rPr>
            </w:pPr>
            <w:r>
              <w:rPr>
                <w:rFonts w:hint="eastAsia" w:ascii="宋体" w:hAnsi="宋体" w:cs="宋体"/>
                <w:szCs w:val="21"/>
              </w:rPr>
              <w:t>基于多模态大模型的跨模态语义对齐与全媒体内容合规性智能审查机制研究</w:t>
            </w:r>
          </w:p>
        </w:tc>
        <w:tc>
          <w:tcPr>
            <w:tcW w:w="2354" w:type="dxa"/>
            <w:noWrap w:val="0"/>
            <w:vAlign w:val="center"/>
          </w:tcPr>
          <w:p w14:paraId="1C19D002">
            <w:pPr>
              <w:spacing w:line="320" w:lineRule="exact"/>
              <w:jc w:val="center"/>
              <w:rPr>
                <w:rFonts w:hint="eastAsia" w:ascii="宋体" w:hAnsi="宋体" w:cs="宋体"/>
                <w:szCs w:val="21"/>
              </w:rPr>
            </w:pPr>
            <w:r>
              <w:rPr>
                <w:rFonts w:hint="eastAsia" w:ascii="宋体" w:hAnsi="宋体" w:cs="宋体"/>
                <w:szCs w:val="21"/>
              </w:rPr>
              <w:t>山西传媒学院</w:t>
            </w:r>
          </w:p>
        </w:tc>
        <w:tc>
          <w:tcPr>
            <w:tcW w:w="1020" w:type="dxa"/>
            <w:noWrap w:val="0"/>
            <w:vAlign w:val="center"/>
          </w:tcPr>
          <w:p w14:paraId="15AE2E0A">
            <w:pPr>
              <w:spacing w:line="320" w:lineRule="exact"/>
              <w:jc w:val="center"/>
              <w:rPr>
                <w:rFonts w:hint="eastAsia" w:ascii="宋体" w:hAnsi="宋体" w:cs="宋体"/>
                <w:szCs w:val="21"/>
              </w:rPr>
            </w:pPr>
            <w:r>
              <w:rPr>
                <w:rFonts w:hint="eastAsia" w:ascii="宋体" w:hAnsi="宋体" w:cs="宋体"/>
                <w:szCs w:val="21"/>
              </w:rPr>
              <w:t>谢 欣</w:t>
            </w:r>
          </w:p>
        </w:tc>
        <w:tc>
          <w:tcPr>
            <w:tcW w:w="2528" w:type="dxa"/>
            <w:noWrap w:val="0"/>
            <w:vAlign w:val="center"/>
          </w:tcPr>
          <w:p w14:paraId="7B9B627E">
            <w:pPr>
              <w:spacing w:line="320" w:lineRule="exact"/>
              <w:jc w:val="center"/>
              <w:rPr>
                <w:rFonts w:hint="eastAsia" w:ascii="宋体" w:hAnsi="宋体" w:cs="宋体"/>
                <w:szCs w:val="21"/>
              </w:rPr>
            </w:pPr>
            <w:r>
              <w:rPr>
                <w:rFonts w:hint="eastAsia" w:ascii="宋体" w:hAnsi="宋体" w:cs="宋体"/>
                <w:szCs w:val="21"/>
              </w:rPr>
              <w:t>人工智能技术在广播电视和网络视听领域的创新应用与技术研究</w:t>
            </w:r>
          </w:p>
        </w:tc>
      </w:tr>
      <w:tr w14:paraId="4D57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24" w:type="dxa"/>
            <w:noWrap w:val="0"/>
            <w:vAlign w:val="center"/>
          </w:tcPr>
          <w:p w14:paraId="7F676D75">
            <w:pPr>
              <w:spacing w:line="320" w:lineRule="exact"/>
              <w:jc w:val="center"/>
              <w:rPr>
                <w:rFonts w:hint="eastAsia" w:ascii="宋体" w:hAnsi="宋体" w:cs="宋体"/>
                <w:szCs w:val="21"/>
              </w:rPr>
            </w:pPr>
            <w:r>
              <w:rPr>
                <w:rFonts w:hint="eastAsia" w:ascii="宋体" w:hAnsi="宋体" w:cs="宋体"/>
                <w:szCs w:val="21"/>
              </w:rPr>
              <w:t>7</w:t>
            </w:r>
          </w:p>
        </w:tc>
        <w:tc>
          <w:tcPr>
            <w:tcW w:w="2651" w:type="dxa"/>
            <w:noWrap w:val="0"/>
            <w:vAlign w:val="center"/>
          </w:tcPr>
          <w:p w14:paraId="17D96EFA">
            <w:pPr>
              <w:spacing w:line="320" w:lineRule="exact"/>
              <w:jc w:val="center"/>
              <w:rPr>
                <w:rFonts w:hint="eastAsia" w:ascii="宋体" w:hAnsi="宋体" w:cs="宋体"/>
                <w:szCs w:val="21"/>
              </w:rPr>
            </w:pPr>
            <w:r>
              <w:rPr>
                <w:rFonts w:hint="eastAsia" w:ascii="宋体" w:hAnsi="宋体" w:cs="宋体"/>
                <w:szCs w:val="21"/>
              </w:rPr>
              <w:t>广播电视综合监管平台多智能体协同管理系统</w:t>
            </w:r>
          </w:p>
        </w:tc>
        <w:tc>
          <w:tcPr>
            <w:tcW w:w="2354" w:type="dxa"/>
            <w:noWrap w:val="0"/>
            <w:vAlign w:val="center"/>
          </w:tcPr>
          <w:p w14:paraId="0503CB66">
            <w:pPr>
              <w:spacing w:line="320" w:lineRule="exact"/>
              <w:jc w:val="center"/>
              <w:rPr>
                <w:rFonts w:hint="eastAsia" w:ascii="宋体" w:hAnsi="宋体" w:cs="宋体"/>
                <w:szCs w:val="21"/>
              </w:rPr>
            </w:pPr>
            <w:r>
              <w:rPr>
                <w:rFonts w:hint="eastAsia" w:ascii="宋体" w:hAnsi="宋体" w:cs="宋体"/>
                <w:szCs w:val="21"/>
              </w:rPr>
              <w:t>山西省广电局监管中心</w:t>
            </w:r>
          </w:p>
        </w:tc>
        <w:tc>
          <w:tcPr>
            <w:tcW w:w="1020" w:type="dxa"/>
            <w:noWrap w:val="0"/>
            <w:vAlign w:val="center"/>
          </w:tcPr>
          <w:p w14:paraId="2BCC96CC">
            <w:pPr>
              <w:spacing w:line="320" w:lineRule="exact"/>
              <w:jc w:val="center"/>
              <w:rPr>
                <w:rFonts w:hint="eastAsia" w:ascii="宋体" w:hAnsi="宋体" w:cs="宋体"/>
                <w:szCs w:val="21"/>
              </w:rPr>
            </w:pPr>
            <w:r>
              <w:rPr>
                <w:rFonts w:hint="eastAsia" w:ascii="宋体" w:hAnsi="宋体" w:cs="宋体"/>
                <w:szCs w:val="21"/>
              </w:rPr>
              <w:t>李 峰</w:t>
            </w:r>
          </w:p>
        </w:tc>
        <w:tc>
          <w:tcPr>
            <w:tcW w:w="2528" w:type="dxa"/>
            <w:noWrap w:val="0"/>
            <w:vAlign w:val="center"/>
          </w:tcPr>
          <w:p w14:paraId="358B53BC">
            <w:pPr>
              <w:spacing w:line="320" w:lineRule="exact"/>
              <w:jc w:val="center"/>
              <w:rPr>
                <w:rFonts w:hint="eastAsia" w:ascii="宋体" w:hAnsi="宋体" w:cs="宋体"/>
                <w:szCs w:val="21"/>
              </w:rPr>
            </w:pPr>
            <w:r>
              <w:rPr>
                <w:rFonts w:hint="eastAsia" w:ascii="宋体" w:hAnsi="宋体" w:cs="宋体"/>
                <w:szCs w:val="21"/>
              </w:rPr>
              <w:t>全媒体传播体系下广播电视和网络视听智慧监管技术研究与应用创新</w:t>
            </w:r>
          </w:p>
        </w:tc>
      </w:tr>
      <w:tr w14:paraId="488E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24" w:type="dxa"/>
            <w:noWrap w:val="0"/>
            <w:vAlign w:val="center"/>
          </w:tcPr>
          <w:p w14:paraId="3983BEAC">
            <w:pPr>
              <w:spacing w:line="320" w:lineRule="exact"/>
              <w:jc w:val="center"/>
              <w:rPr>
                <w:rFonts w:hint="eastAsia" w:ascii="宋体" w:hAnsi="宋体" w:cs="宋体"/>
                <w:szCs w:val="21"/>
                <w:lang w:bidi="ar-SA"/>
              </w:rPr>
            </w:pPr>
            <w:r>
              <w:rPr>
                <w:rFonts w:hint="eastAsia" w:ascii="宋体" w:hAnsi="宋体" w:cs="宋体"/>
                <w:szCs w:val="21"/>
              </w:rPr>
              <w:t>8</w:t>
            </w:r>
          </w:p>
        </w:tc>
        <w:tc>
          <w:tcPr>
            <w:tcW w:w="2651" w:type="dxa"/>
            <w:noWrap w:val="0"/>
            <w:vAlign w:val="center"/>
          </w:tcPr>
          <w:p w14:paraId="6417EDFD">
            <w:pPr>
              <w:spacing w:line="320" w:lineRule="exact"/>
              <w:jc w:val="center"/>
              <w:rPr>
                <w:rFonts w:hint="eastAsia" w:ascii="宋体" w:hAnsi="宋体" w:cs="宋体"/>
                <w:szCs w:val="21"/>
                <w:lang w:bidi="ar-SA"/>
              </w:rPr>
            </w:pPr>
            <w:r>
              <w:rPr>
                <w:rFonts w:hint="eastAsia" w:ascii="宋体" w:hAnsi="宋体" w:cs="宋体"/>
                <w:szCs w:val="21"/>
              </w:rPr>
              <w:t>视听数据资源整合平台的设计与应用</w:t>
            </w:r>
          </w:p>
        </w:tc>
        <w:tc>
          <w:tcPr>
            <w:tcW w:w="2354" w:type="dxa"/>
            <w:noWrap w:val="0"/>
            <w:vAlign w:val="center"/>
          </w:tcPr>
          <w:p w14:paraId="79B4FEF3">
            <w:pPr>
              <w:spacing w:line="320" w:lineRule="exact"/>
              <w:jc w:val="center"/>
              <w:rPr>
                <w:rFonts w:hint="eastAsia" w:ascii="宋体" w:hAnsi="宋体" w:cs="宋体"/>
                <w:szCs w:val="21"/>
                <w:lang w:bidi="ar-SA"/>
              </w:rPr>
            </w:pPr>
            <w:r>
              <w:rPr>
                <w:rFonts w:hint="eastAsia" w:ascii="宋体" w:hAnsi="宋体" w:cs="宋体"/>
                <w:szCs w:val="21"/>
              </w:rPr>
              <w:t>山西云时代智慧城市技术发展有限公司</w:t>
            </w:r>
          </w:p>
        </w:tc>
        <w:tc>
          <w:tcPr>
            <w:tcW w:w="1020" w:type="dxa"/>
            <w:noWrap w:val="0"/>
            <w:vAlign w:val="center"/>
          </w:tcPr>
          <w:p w14:paraId="5BB948DC">
            <w:pPr>
              <w:spacing w:line="320" w:lineRule="exact"/>
              <w:jc w:val="center"/>
              <w:rPr>
                <w:rFonts w:hint="eastAsia" w:ascii="宋体" w:hAnsi="宋体" w:cs="宋体"/>
                <w:szCs w:val="21"/>
                <w:lang w:bidi="ar-SA"/>
              </w:rPr>
            </w:pPr>
            <w:r>
              <w:rPr>
                <w:rFonts w:hint="eastAsia" w:ascii="宋体" w:hAnsi="宋体" w:cs="宋体"/>
                <w:szCs w:val="21"/>
              </w:rPr>
              <w:t>刘桂楠</w:t>
            </w:r>
          </w:p>
        </w:tc>
        <w:tc>
          <w:tcPr>
            <w:tcW w:w="2528" w:type="dxa"/>
            <w:noWrap w:val="0"/>
            <w:vAlign w:val="center"/>
          </w:tcPr>
          <w:p w14:paraId="1122ADDB">
            <w:pPr>
              <w:spacing w:line="320" w:lineRule="exact"/>
              <w:jc w:val="center"/>
              <w:rPr>
                <w:rFonts w:hint="eastAsia" w:ascii="宋体" w:hAnsi="宋体" w:cs="宋体"/>
                <w:szCs w:val="21"/>
                <w:lang w:bidi="ar-SA"/>
              </w:rPr>
            </w:pPr>
            <w:r>
              <w:rPr>
                <w:rFonts w:hint="eastAsia" w:ascii="宋体" w:hAnsi="宋体" w:cs="宋体"/>
                <w:szCs w:val="21"/>
              </w:rPr>
              <w:t>广播电视和网络视听数字化应用与技术研究</w:t>
            </w:r>
          </w:p>
        </w:tc>
      </w:tr>
      <w:tr w14:paraId="2998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24" w:type="dxa"/>
            <w:noWrap w:val="0"/>
            <w:vAlign w:val="center"/>
          </w:tcPr>
          <w:p w14:paraId="21B3AF53">
            <w:pPr>
              <w:spacing w:line="320" w:lineRule="exact"/>
              <w:jc w:val="center"/>
              <w:rPr>
                <w:rFonts w:ascii="宋体" w:hAnsi="宋体" w:cs="宋体"/>
                <w:szCs w:val="21"/>
              </w:rPr>
            </w:pPr>
            <w:r>
              <w:rPr>
                <w:rFonts w:hint="eastAsia" w:ascii="宋体" w:hAnsi="宋体" w:cs="宋体"/>
                <w:szCs w:val="21"/>
              </w:rPr>
              <w:t>9</w:t>
            </w:r>
          </w:p>
        </w:tc>
        <w:tc>
          <w:tcPr>
            <w:tcW w:w="2651" w:type="dxa"/>
            <w:noWrap w:val="0"/>
            <w:vAlign w:val="center"/>
          </w:tcPr>
          <w:p w14:paraId="5D75D3D6">
            <w:pPr>
              <w:spacing w:line="320" w:lineRule="exact"/>
              <w:rPr>
                <w:rFonts w:hint="eastAsia" w:ascii="宋体" w:hAnsi="宋体" w:cs="宋体"/>
                <w:szCs w:val="21"/>
              </w:rPr>
            </w:pPr>
            <w:r>
              <w:rPr>
                <w:rFonts w:hint="eastAsia" w:ascii="宋体" w:hAnsi="宋体" w:cs="宋体"/>
                <w:szCs w:val="21"/>
              </w:rPr>
              <w:t xml:space="preserve"> 5G+VR技术在广电直播中的沉浸体验优化策略研究</w:t>
            </w:r>
          </w:p>
        </w:tc>
        <w:tc>
          <w:tcPr>
            <w:tcW w:w="2354" w:type="dxa"/>
            <w:noWrap w:val="0"/>
            <w:vAlign w:val="center"/>
          </w:tcPr>
          <w:p w14:paraId="6F636A0D">
            <w:pPr>
              <w:spacing w:line="320" w:lineRule="exact"/>
              <w:jc w:val="center"/>
              <w:rPr>
                <w:rFonts w:hint="eastAsia" w:ascii="宋体" w:hAnsi="宋体" w:cs="宋体"/>
                <w:szCs w:val="21"/>
              </w:rPr>
            </w:pPr>
            <w:r>
              <w:rPr>
                <w:rFonts w:hint="eastAsia" w:ascii="宋体" w:hAnsi="宋体" w:cs="宋体"/>
                <w:szCs w:val="21"/>
              </w:rPr>
              <w:t>山西传媒学院</w:t>
            </w:r>
          </w:p>
        </w:tc>
        <w:tc>
          <w:tcPr>
            <w:tcW w:w="1020" w:type="dxa"/>
            <w:noWrap w:val="0"/>
            <w:vAlign w:val="center"/>
          </w:tcPr>
          <w:p w14:paraId="137A6F7C">
            <w:pPr>
              <w:spacing w:line="320" w:lineRule="exact"/>
              <w:jc w:val="center"/>
              <w:rPr>
                <w:rFonts w:hint="eastAsia" w:ascii="宋体" w:hAnsi="宋体" w:cs="宋体"/>
                <w:szCs w:val="21"/>
              </w:rPr>
            </w:pPr>
            <w:r>
              <w:rPr>
                <w:rFonts w:hint="eastAsia" w:ascii="宋体" w:hAnsi="宋体" w:cs="宋体"/>
                <w:szCs w:val="21"/>
              </w:rPr>
              <w:t>王兵兵</w:t>
            </w:r>
          </w:p>
        </w:tc>
        <w:tc>
          <w:tcPr>
            <w:tcW w:w="2528" w:type="dxa"/>
            <w:noWrap w:val="0"/>
            <w:vAlign w:val="center"/>
          </w:tcPr>
          <w:p w14:paraId="16D24267">
            <w:pPr>
              <w:spacing w:line="320" w:lineRule="exact"/>
              <w:jc w:val="center"/>
              <w:rPr>
                <w:rFonts w:hint="eastAsia" w:ascii="宋体" w:hAnsi="宋体" w:cs="宋体"/>
                <w:szCs w:val="21"/>
              </w:rPr>
            </w:pPr>
            <w:r>
              <w:rPr>
                <w:rFonts w:hint="eastAsia" w:ascii="宋体" w:hAnsi="宋体" w:cs="宋体"/>
                <w:szCs w:val="21"/>
              </w:rPr>
              <w:t>VR视频及沉浸式视频在广播电视和网络视听领域的技术研究与应用创新</w:t>
            </w:r>
          </w:p>
        </w:tc>
      </w:tr>
      <w:tr w14:paraId="4397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24" w:type="dxa"/>
            <w:noWrap w:val="0"/>
            <w:vAlign w:val="center"/>
          </w:tcPr>
          <w:p w14:paraId="2878FAFE">
            <w:pPr>
              <w:spacing w:line="320" w:lineRule="exact"/>
              <w:jc w:val="center"/>
              <w:rPr>
                <w:rFonts w:ascii="宋体" w:hAnsi="宋体" w:cs="宋体"/>
                <w:szCs w:val="21"/>
              </w:rPr>
            </w:pPr>
            <w:r>
              <w:rPr>
                <w:rFonts w:hint="eastAsia" w:ascii="宋体" w:hAnsi="宋体" w:cs="宋体"/>
                <w:szCs w:val="21"/>
              </w:rPr>
              <w:t>10</w:t>
            </w:r>
          </w:p>
        </w:tc>
        <w:tc>
          <w:tcPr>
            <w:tcW w:w="2651" w:type="dxa"/>
            <w:noWrap w:val="0"/>
            <w:vAlign w:val="center"/>
          </w:tcPr>
          <w:p w14:paraId="73A79DE7">
            <w:pPr>
              <w:spacing w:line="320" w:lineRule="exact"/>
              <w:jc w:val="center"/>
              <w:rPr>
                <w:rFonts w:hint="eastAsia" w:ascii="宋体" w:hAnsi="宋体" w:cs="宋体"/>
                <w:szCs w:val="21"/>
              </w:rPr>
            </w:pPr>
            <w:r>
              <w:rPr>
                <w:rFonts w:hint="eastAsia" w:ascii="宋体" w:hAnsi="宋体" w:cs="宋体"/>
                <w:szCs w:val="21"/>
              </w:rPr>
              <w:t>网络视听领域音乐数字化应用研究</w:t>
            </w:r>
          </w:p>
        </w:tc>
        <w:tc>
          <w:tcPr>
            <w:tcW w:w="2354" w:type="dxa"/>
            <w:noWrap w:val="0"/>
            <w:vAlign w:val="center"/>
          </w:tcPr>
          <w:p w14:paraId="3782A3E4">
            <w:pPr>
              <w:spacing w:line="320" w:lineRule="exact"/>
              <w:jc w:val="center"/>
              <w:rPr>
                <w:rFonts w:hint="eastAsia" w:ascii="宋体" w:hAnsi="宋体" w:cs="宋体"/>
                <w:szCs w:val="21"/>
              </w:rPr>
            </w:pPr>
            <w:r>
              <w:rPr>
                <w:rFonts w:hint="eastAsia" w:ascii="宋体" w:hAnsi="宋体" w:cs="宋体"/>
                <w:szCs w:val="21"/>
              </w:rPr>
              <w:t>北京联合大学</w:t>
            </w:r>
          </w:p>
        </w:tc>
        <w:tc>
          <w:tcPr>
            <w:tcW w:w="1020" w:type="dxa"/>
            <w:noWrap w:val="0"/>
            <w:vAlign w:val="center"/>
          </w:tcPr>
          <w:p w14:paraId="0F121552">
            <w:pPr>
              <w:spacing w:line="320" w:lineRule="exact"/>
              <w:jc w:val="center"/>
              <w:rPr>
                <w:rFonts w:hint="eastAsia" w:ascii="宋体" w:hAnsi="宋体" w:cs="宋体"/>
                <w:szCs w:val="21"/>
              </w:rPr>
            </w:pPr>
            <w:r>
              <w:rPr>
                <w:rFonts w:hint="eastAsia" w:ascii="宋体" w:hAnsi="宋体" w:cs="宋体"/>
                <w:szCs w:val="21"/>
              </w:rPr>
              <w:t>徐 玲</w:t>
            </w:r>
          </w:p>
        </w:tc>
        <w:tc>
          <w:tcPr>
            <w:tcW w:w="2528" w:type="dxa"/>
            <w:noWrap w:val="0"/>
            <w:vAlign w:val="center"/>
          </w:tcPr>
          <w:p w14:paraId="44C7101F">
            <w:pPr>
              <w:spacing w:line="320" w:lineRule="exact"/>
              <w:jc w:val="center"/>
              <w:rPr>
                <w:rFonts w:hint="eastAsia" w:ascii="宋体" w:hAnsi="宋体" w:cs="宋体"/>
                <w:szCs w:val="21"/>
              </w:rPr>
            </w:pPr>
            <w:r>
              <w:rPr>
                <w:rFonts w:hint="eastAsia" w:ascii="宋体" w:hAnsi="宋体" w:cs="宋体"/>
                <w:szCs w:val="21"/>
              </w:rPr>
              <w:t>网络视听领域新技术应用与研究</w:t>
            </w:r>
          </w:p>
        </w:tc>
      </w:tr>
    </w:tbl>
    <w:p w14:paraId="7D155C04">
      <w:pPr>
        <w:rPr>
          <w:rFonts w:hint="eastAsia"/>
        </w:rPr>
      </w:pPr>
    </w:p>
    <w:p w14:paraId="0FD299E6">
      <w:pPr>
        <w:rPr>
          <w:rFonts w:hint="eastAsia"/>
        </w:rPr>
      </w:pPr>
    </w:p>
    <w:p w14:paraId="5FD5C3F6">
      <w:pPr>
        <w:rPr>
          <w:rFonts w:hint="eastAsia"/>
        </w:rPr>
      </w:pPr>
    </w:p>
    <w:p w14:paraId="5A2D86C8">
      <w:pPr>
        <w:rPr>
          <w:rFonts w:hint="eastAsia"/>
        </w:rPr>
      </w:pPr>
    </w:p>
    <w:p w14:paraId="22B55ABE">
      <w:pPr>
        <w:rPr>
          <w:rFonts w:hint="eastAsia"/>
        </w:rPr>
      </w:pPr>
    </w:p>
    <w:p w14:paraId="1D074A51">
      <w:pPr>
        <w:rPr>
          <w:rFonts w:hint="eastAsia"/>
        </w:rPr>
      </w:pPr>
    </w:p>
    <w:p w14:paraId="3F67D657">
      <w:pPr>
        <w:rPr>
          <w:rFonts w:hint="eastAsia"/>
        </w:rPr>
      </w:pPr>
    </w:p>
    <w:p w14:paraId="52B1CA03">
      <w:pPr>
        <w:rPr>
          <w:rFonts w:hint="eastAsia"/>
        </w:rPr>
      </w:pPr>
    </w:p>
    <w:p w14:paraId="0CD98362">
      <w:pPr>
        <w:rPr>
          <w:rFonts w:hint="eastAsia"/>
        </w:rPr>
      </w:pPr>
    </w:p>
    <w:p w14:paraId="4A272264">
      <w:pPr>
        <w:rPr>
          <w:rFonts w:hint="eastAsia"/>
        </w:rPr>
      </w:pPr>
    </w:p>
    <w:p w14:paraId="64072EF3">
      <w:pPr>
        <w:rPr>
          <w:rFonts w:hint="eastAsia"/>
        </w:rPr>
      </w:pPr>
    </w:p>
    <w:p w14:paraId="4C2365FD">
      <w:pPr>
        <w:rPr>
          <w:rFonts w:hint="eastAsia"/>
        </w:rPr>
      </w:pPr>
    </w:p>
    <w:p w14:paraId="524AF52D">
      <w:pPr>
        <w:rPr>
          <w:rFonts w:hint="eastAsia"/>
        </w:rPr>
      </w:pPr>
    </w:p>
    <w:p w14:paraId="0F9C578C">
      <w:pPr>
        <w:rPr>
          <w:rFonts w:hint="eastAsia"/>
        </w:rPr>
      </w:pPr>
    </w:p>
    <w:p w14:paraId="6EEEBAF0">
      <w:pPr>
        <w:rPr>
          <w:rFonts w:hint="eastAsia"/>
        </w:rPr>
      </w:pPr>
    </w:p>
    <w:p w14:paraId="4EDDF413">
      <w:pPr>
        <w:rPr>
          <w:rFonts w:hint="eastAsia"/>
        </w:rPr>
      </w:pPr>
    </w:p>
    <w:p w14:paraId="4BE2337C">
      <w:pPr>
        <w:rPr>
          <w:rFonts w:hint="eastAsia"/>
        </w:rPr>
      </w:pPr>
    </w:p>
    <w:p w14:paraId="44947B94">
      <w:bookmarkStart w:id="0" w:name="_GoBack"/>
      <w:bookmarkEnd w:id="0"/>
    </w:p>
    <w:sectPr>
      <w:pgSz w:w="11907" w:h="16840"/>
      <w:pgMar w:top="1440" w:right="1080" w:bottom="1440" w:left="1080" w:header="851" w:footer="850" w:gutter="0"/>
      <w:pgNumType w:fmt="decimalFullWidth" w:start="1"/>
      <w:cols w:space="0" w:num="1"/>
      <w:rtlGutter w:val="0"/>
      <w:docGrid w:type="linesAndChars" w:linePitch="560" w:charSpace="5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AD70E"/>
    <w:multiLevelType w:val="singleLevel"/>
    <w:tmpl w:val="7D7AD70E"/>
    <w:lvl w:ilvl="0" w:tentative="0">
      <w:start w:val="1"/>
      <w:numFmt w:val="chineseCounting"/>
      <w:pStyle w:val="4"/>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C6957"/>
    <w:rsid w:val="09AC3F31"/>
    <w:rsid w:val="136745E9"/>
    <w:rsid w:val="19FC6957"/>
    <w:rsid w:val="2C1E186D"/>
    <w:rsid w:val="31EC61B1"/>
    <w:rsid w:val="543602A5"/>
    <w:rsid w:val="6F1E6D98"/>
    <w:rsid w:val="7C8B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keepNext/>
      <w:keepLines/>
      <w:spacing w:beforeLines="0" w:beforeAutospacing="0" w:afterLines="0" w:afterAutospacing="0" w:line="240" w:lineRule="auto"/>
      <w:jc w:val="left"/>
      <w:outlineLvl w:val="0"/>
    </w:pPr>
    <w:rPr>
      <w:rFonts w:eastAsia="黑体" w:asciiTheme="minorAscii" w:hAnsiTheme="minorAscii"/>
      <w:kern w:val="44"/>
      <w:sz w:val="32"/>
    </w:rPr>
  </w:style>
  <w:style w:type="paragraph" w:styleId="4">
    <w:name w:val="heading 2"/>
    <w:basedOn w:val="1"/>
    <w:next w:val="1"/>
    <w:link w:val="9"/>
    <w:semiHidden/>
    <w:unhideWhenUsed/>
    <w:qFormat/>
    <w:uiPriority w:val="0"/>
    <w:pPr>
      <w:numPr>
        <w:ilvl w:val="0"/>
        <w:numId w:val="1"/>
      </w:numPr>
      <w:spacing w:before="100" w:beforeAutospacing="1" w:after="100" w:afterAutospacing="1"/>
      <w:jc w:val="left"/>
      <w:outlineLvl w:val="1"/>
    </w:pPr>
    <w:rPr>
      <w:rFonts w:hint="eastAsia" w:ascii="宋体" w:hAnsi="宋体" w:eastAsia="仿宋" w:cs="宋体"/>
      <w:kern w:val="0"/>
      <w:sz w:val="28"/>
      <w:szCs w:val="36"/>
      <w:lang w:bidi="ar"/>
    </w:rPr>
  </w:style>
  <w:style w:type="paragraph" w:styleId="5">
    <w:name w:val="heading 3"/>
    <w:basedOn w:val="1"/>
    <w:next w:val="1"/>
    <w:semiHidden/>
    <w:unhideWhenUsed/>
    <w:qFormat/>
    <w:uiPriority w:val="0"/>
    <w:pPr>
      <w:spacing w:before="0" w:beforeAutospacing="0" w:after="0" w:afterAutospacing="0"/>
      <w:jc w:val="left"/>
      <w:outlineLvl w:val="2"/>
    </w:pPr>
    <w:rPr>
      <w:rFonts w:hint="eastAsia" w:ascii="宋体" w:hAnsi="宋体" w:eastAsia="仿宋_GB2312" w:cs="宋体"/>
      <w:b/>
      <w:bCs/>
      <w:kern w:val="0"/>
      <w:sz w:val="32"/>
      <w:szCs w:val="27"/>
      <w:lang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next w:val="1"/>
    <w:unhideWhenUsed/>
    <w:qFormat/>
    <w:uiPriority w:val="0"/>
    <w:pPr>
      <w:widowControl w:val="0"/>
      <w:suppressLineNumbers/>
      <w:suppressAutoHyphens/>
      <w:spacing w:before="120" w:after="120"/>
      <w:jc w:val="both"/>
    </w:pPr>
    <w:rPr>
      <w:rFonts w:ascii="Times New Roman" w:hAnsi="Times New Roman" w:eastAsia="宋体" w:cs="Times New Roman"/>
      <w:i/>
      <w:iCs/>
      <w:kern w:val="2"/>
      <w:sz w:val="24"/>
      <w:szCs w:val="24"/>
      <w:lang w:val="en-US" w:eastAsia="zh-CN"/>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4"/>
    <w:qFormat/>
    <w:uiPriority w:val="0"/>
    <w:rPr>
      <w:rFonts w:hint="eastAsia" w:ascii="宋体" w:hAnsi="宋体" w:eastAsia="仿宋" w:cs="宋体"/>
      <w:kern w:val="0"/>
      <w:sz w:val="28"/>
      <w:szCs w:val="3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2025-08-13T03:26:00Z</dcterms:created>
  <dc:creator>周永娇</dc:creator>
  <cp:lastModifiedBy>周永娇</cp:lastModifiedBy>
  <dcterms:modified xsi:type="dcterms:W3CDTF">2025-08-13T03:26:42Z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E0CF09F065104D5195EB26321B762281_11</vt:lpwstr>
  </property>
  <property fmtid="{D5CDD505-2E9C-101B-9397-08002B2CF9AE}" pid="4" name="KSOTemplateDocerSaveRecord">
    <vt:lpwstr>eyJoZGlkIjoiYmUzNjQxNmJjODNhYThhZDBiZmZiOWEzZTZhMWY2NDkiLCJ1c2VySWQiOiIyODE3NjYxMjAifQ==</vt:lpwstr>
  </property>
</Properties>
</file>