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sz w:val="32"/>
          <w:szCs w:val="32"/>
        </w:rPr>
      </w:pPr>
      <w:r>
        <w:rPr>
          <w:rFonts w:hint="eastAsia" w:ascii="黑体" w:hAnsi="黑体" w:eastAsia="黑体" w:cs="黑体"/>
          <w:sz w:val="32"/>
          <w:szCs w:val="32"/>
        </w:rPr>
        <w:t>附件</w:t>
      </w: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安全生产培训试题题库</w:t>
      </w:r>
    </w:p>
    <w:p>
      <w:pPr>
        <w:spacing w:line="320" w:lineRule="exact"/>
        <w:rPr>
          <w:rFonts w:hint="eastAsia"/>
          <w:sz w:val="24"/>
          <w:szCs w:val="24"/>
        </w:rPr>
      </w:pP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一、选择题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1、在安全生产工作中，必须坚持“(  )”的方针。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A、安全生产重于泰山  B、以人为本，安全第一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C、管生产必须管安全  D、安全第一，预防为主，综合治理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2、“三不伤害”是指(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A、不伤害他人，不伤害自己，不被他人伤害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B、不伤害机器，不伤害自己，不伤害他人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C、不伤害他人，不伤害自己，不伤害工具</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3、使用手持电动工具时要(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A、安装漏电保护器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B、电源于作业场所较远时，可以将工具的电缆软线接长</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C、当原有插头损坏时，可以随意拆除更换，也可以直接将金属丝插入插座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4、火灾至人死亡的最主要原因是(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A、烧死  B、窒息或中毒  C、被人践踏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5、发生生产安全事故后，任何单位和个人都应当(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A、立即赶到事故现场  B、防止事故扩大组织事故抢救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C、支持、配合事故抢救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6、生产经营单位的特种作业人员未按照规定经专门的安全作业培训并取得特种作业操作资格证书，上岗作业的，责令限期改正，逾期未改正的，责令停产停业整顿，可以并处(  )以下的罚款。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A、十万元  B、五万元  C、二万元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7、生产经营单位未为从业人员提供符合国家标准或者行业标准的劳动防护用品的，责令限期改正，逾期未改正的，责令停止建设或者停产停业整顿，可以并处(  )以下的罚款。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A、十万元  B、五万元  C、二万元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8、生产经营单位的从业人员不服从管理，违反安全规章制度或者操作规程的，由生产经营单位给予批评教育，(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A、依照有关规章制度给予处分  B、依照刑法有关规定追究刑事责任  C、并处二万元以下罚款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9、凡在潮湿工作场所或在金属容器内使用手提式电动工具或照明灯时，应采用(  )安全电压。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A、12V  B、24V  C、36V</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10、重大死亡事故指一次死亡人数(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A、3人 B、3-9人 C、10-29人 D、30人以上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11、生产经营单位应当在有较大危险因素的生产经营场所和有关设施、设备上(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A、设置明显的安全警示标志B、设置安全防护设施C、制定事故应急预案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12、安全色红色的含义是(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A、禁止 B、停止 C、警告 D、通过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13、造成事故的因素主要有(  )、物的不安全状态和管理缺陷。</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A、环境因素 B、机械非正常运行 C、人的不安全行为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14、生产经营单位必须加强对从业人员的安全生产教育和培训。未经(  )教育培训合格的从业人员，不得上岗作业。否则，责令限期改正，逾期未改正的，责令停产停业整顿，并按照每少一人罚款(  )元的标准处罚，最多不超2万元。(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A、安全500　B、技术500　C、安全5000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15、机械操作前要对机械设备进行(  )，而且要空车运转试验，确认正确后，方可投入运行。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A、机械维修 B、安全检查 C、保养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16、从业人员有权拒绝违章指挥指挥和(  )作业。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A、单独B、冒险C、高空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17、三违”现象是造成事故的主要原因，他们分别是(  )、违章作业和违反劳动纪律。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A、违反操作规程 B、违章指挥 C、违反行业标准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18、生产经营单位的从业人员应当了解作业现场的(  )，防范措施及应急措施。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A、设备 B、环境C、危险因素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19、控制(  )是预防易燃气体着火的最基本的措施。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A、生产、制造 B、温度 C、着火源(或热源)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20、安全色中，(  )着色表示指令和必须遵守的规定。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A、蓝色 B、绿色 C、黄色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21、电流为(  )时，称为最小致命电流。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A、50mA  B、100mA  C、150mA</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22、《安全生产法》规定，特种作业人员必须经专门的安全作业培训，取得特种作业(  )证书，方可上岗作业。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A操作资格 B许可 C安全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23、化学危险品燃烧时会产生有毒烟雾，在扑救时人应站在(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A、上风向 B、下风向 C、任意方向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24、特种作业操作证每(  )年复训一次。A、1年B、2年C、3年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25、(  )的含义是强制人们必须做出某种动作或者采取规范措施的图形标志。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A、指令标志 B、警告标志 C、禁止标志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26、(  )是安全生产直接责任人，对安全生产负直接领导责任。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A、法定代表人 B、主要经营者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C、分管安全生产的负责人 D、生产经营者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27、从业人员有权对本单位安全生产管理工作中存在的问题提出(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A、批评 B、检举 C、控告 D、批评、检举、控告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28、生产经营单位的特种作业人员必须按照国家有关规定经专门的安全作业培训，取得(  )证书，方可上岗作业。(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A、行政许可 B、特种作业操作证 C、安全资格证书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29、依据安监总局30号令第四十条，生产经营单位使用未取得特种作业操作证的特种作业人员上岗作业的，责令限期改正;逾期未改正的，责令停产停业整顿，可以并处(  )元以下的罚款。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A、2万 B、4万 C、1万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30、建设项目的(  )应当与主体工程同时设计、同时施工、同时投入生产和使用。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A、职业病防护设施 B、卫浴设施 C、办公设施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31、劳动者个人使用的职业病防护用品应当由(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A、劳动者自己购买B、用人单位提供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C、劳动者和用人单位各出50%的费用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32、劳动者离开用人单位时，有权索取本人的职业健康监护档案复印件，用人单位(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A、应当如实、无偿提供，并在所提供的复印件上签章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B、可以收取一定费用 C、可以拒绝提供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33、依照《安全生产法》第二十一条规定，生产经营单位必须保证上岗的从业人员都经过(  )，否则，生产经营单位要承担法律责任。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A、安全生产教育  B、安全技术培训  C、安全生产教育和培训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34、《安全生产法》规定：两个以上生产经营单位在同一作业区域内进行生产经营活动，可能危及对方生产安全的，应当签订(  )协议，明确各自的安全生产管理职责和应当采取的安全措施?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A、安全生产管理协议B、安全保密协议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C、安全合作协议     D、安全检查协议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35、生产经营单位的从业人员不服从管理，违反安全生产规章制度或者操作规程，造成了重大事故的，应（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A、给予教育批评B、追究其刑事责任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C、给予处分    D、扣发奖金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36、四不放过原则是指：(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A、原因没查清、事故未结案、职工没受教育、没有制定防范措施不放过。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B、事故责任者和职工没受到教育、事故未上报、没有制定防范措施、事故未结案不放过。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C、事故原因没有查清、事故责任者和职工没有受到教育、整改措施未落实、事故责任者没有处理不放过。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37</w:t>
      </w:r>
      <w:r>
        <w:rPr>
          <w:rFonts w:ascii="仿宋" w:hAnsi="仿宋" w:eastAsia="仿宋" w:cs="仿宋"/>
          <w:sz w:val="32"/>
          <w:szCs w:val="32"/>
        </w:rPr>
        <w:t>、根据所播出节目的覆盖范围，电视中心安全播出保障等级分为一级、二级、三级，</w:t>
      </w:r>
      <w:r>
        <w:rPr>
          <w:rFonts w:hint="eastAsia" w:ascii="仿宋" w:hAnsi="仿宋" w:eastAsia="仿宋" w:cs="仿宋"/>
          <w:sz w:val="32"/>
          <w:szCs w:val="32"/>
        </w:rPr>
        <w:t>（  ）</w:t>
      </w:r>
      <w:r>
        <w:rPr>
          <w:rFonts w:ascii="仿宋" w:hAnsi="仿宋" w:eastAsia="仿宋" w:cs="仿宋"/>
          <w:sz w:val="32"/>
          <w:szCs w:val="32"/>
        </w:rPr>
        <w:t>为最高保障等级。</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w:t>
      </w:r>
      <w:r>
        <w:rPr>
          <w:rFonts w:ascii="仿宋" w:hAnsi="仿宋" w:eastAsia="仿宋" w:cs="仿宋"/>
          <w:sz w:val="32"/>
          <w:szCs w:val="32"/>
        </w:rPr>
        <w:t>一级</w:t>
      </w:r>
      <w:r>
        <w:rPr>
          <w:rFonts w:hint="eastAsia" w:ascii="仿宋" w:hAnsi="仿宋" w:eastAsia="仿宋" w:cs="仿宋"/>
          <w:sz w:val="32"/>
          <w:szCs w:val="32"/>
        </w:rPr>
        <w:t xml:space="preserve"> </w:t>
      </w:r>
      <w:r>
        <w:rPr>
          <w:rFonts w:ascii="仿宋" w:hAnsi="仿宋" w:eastAsia="仿宋" w:cs="仿宋"/>
          <w:sz w:val="32"/>
          <w:szCs w:val="32"/>
        </w:rPr>
        <w:t>B</w:t>
      </w:r>
      <w:r>
        <w:rPr>
          <w:rFonts w:hint="eastAsia" w:ascii="仿宋" w:hAnsi="仿宋" w:eastAsia="仿宋" w:cs="仿宋"/>
          <w:sz w:val="32"/>
          <w:szCs w:val="32"/>
        </w:rPr>
        <w:t>、</w:t>
      </w:r>
      <w:r>
        <w:rPr>
          <w:rFonts w:ascii="仿宋" w:hAnsi="仿宋" w:eastAsia="仿宋" w:cs="仿宋"/>
          <w:sz w:val="32"/>
          <w:szCs w:val="32"/>
        </w:rPr>
        <w:t>二级</w:t>
      </w:r>
      <w:r>
        <w:rPr>
          <w:rFonts w:hint="eastAsia" w:ascii="仿宋" w:hAnsi="仿宋" w:eastAsia="仿宋" w:cs="仿宋"/>
          <w:sz w:val="32"/>
          <w:szCs w:val="32"/>
        </w:rPr>
        <w:t xml:space="preserve">  </w:t>
      </w:r>
      <w:r>
        <w:rPr>
          <w:rFonts w:ascii="仿宋" w:hAnsi="仿宋" w:eastAsia="仿宋" w:cs="仿宋"/>
          <w:sz w:val="32"/>
          <w:szCs w:val="32"/>
        </w:rPr>
        <w:t>C</w:t>
      </w:r>
      <w:r>
        <w:rPr>
          <w:rFonts w:hint="eastAsia" w:ascii="仿宋" w:hAnsi="仿宋" w:eastAsia="仿宋" w:cs="仿宋"/>
          <w:sz w:val="32"/>
          <w:szCs w:val="32"/>
        </w:rPr>
        <w:t>、</w:t>
      </w:r>
      <w:r>
        <w:rPr>
          <w:rFonts w:ascii="仿宋" w:hAnsi="仿宋" w:eastAsia="仿宋" w:cs="仿宋"/>
          <w:sz w:val="32"/>
          <w:szCs w:val="32"/>
        </w:rPr>
        <w:t>三级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38</w:t>
      </w:r>
      <w:r>
        <w:rPr>
          <w:rFonts w:ascii="仿宋" w:hAnsi="仿宋" w:eastAsia="仿宋" w:cs="仿宋"/>
          <w:sz w:val="32"/>
          <w:szCs w:val="32"/>
        </w:rPr>
        <w:t>、保障等级越高，对技术系统配臵、运行维护、预防突发事件、应急处臵等方面的保障要求越</w:t>
      </w:r>
      <w:r>
        <w:rPr>
          <w:rFonts w:hint="eastAsia" w:ascii="仿宋" w:hAnsi="仿宋" w:eastAsia="仿宋" w:cs="仿宋"/>
          <w:sz w:val="32"/>
          <w:szCs w:val="32"/>
        </w:rPr>
        <w:t>（  ）</w:t>
      </w:r>
      <w:r>
        <w:rPr>
          <w:rFonts w:ascii="仿宋" w:hAnsi="仿宋" w:eastAsia="仿宋" w:cs="仿宋"/>
          <w:sz w:val="32"/>
          <w:szCs w:val="32"/>
        </w:rPr>
        <w:t>。有条件的电视中心应提升安全播出保障等级。</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w:t>
      </w:r>
      <w:r>
        <w:rPr>
          <w:rFonts w:ascii="仿宋" w:hAnsi="仿宋" w:eastAsia="仿宋" w:cs="仿宋"/>
          <w:sz w:val="32"/>
          <w:szCs w:val="32"/>
        </w:rPr>
        <w:t>高</w:t>
      </w:r>
      <w:r>
        <w:rPr>
          <w:rFonts w:hint="eastAsia" w:ascii="仿宋" w:hAnsi="仿宋" w:eastAsia="仿宋" w:cs="仿宋"/>
          <w:sz w:val="32"/>
          <w:szCs w:val="32"/>
        </w:rPr>
        <w:t xml:space="preserve"> </w:t>
      </w:r>
      <w:r>
        <w:rPr>
          <w:rFonts w:ascii="仿宋" w:hAnsi="仿宋" w:eastAsia="仿宋" w:cs="仿宋"/>
          <w:sz w:val="32"/>
          <w:szCs w:val="32"/>
        </w:rPr>
        <w:t>B</w:t>
      </w:r>
      <w:r>
        <w:rPr>
          <w:rFonts w:hint="eastAsia" w:ascii="仿宋" w:hAnsi="仿宋" w:eastAsia="仿宋" w:cs="仿宋"/>
          <w:sz w:val="32"/>
          <w:szCs w:val="32"/>
        </w:rPr>
        <w:t>、</w:t>
      </w:r>
      <w:r>
        <w:rPr>
          <w:rFonts w:ascii="仿宋" w:hAnsi="仿宋" w:eastAsia="仿宋" w:cs="仿宋"/>
          <w:sz w:val="32"/>
          <w:szCs w:val="32"/>
        </w:rPr>
        <w:t>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39</w:t>
      </w:r>
      <w:r>
        <w:rPr>
          <w:rFonts w:ascii="仿宋" w:hAnsi="仿宋" w:eastAsia="仿宋" w:cs="仿宋"/>
          <w:sz w:val="32"/>
          <w:szCs w:val="32"/>
        </w:rPr>
        <w:t>、供配电系统应符合：主要播出负荷应采用UPS供电，UPS电池组后备时间应满足设计负荷工作</w:t>
      </w:r>
      <w:r>
        <w:rPr>
          <w:rFonts w:hint="eastAsia" w:ascii="仿宋" w:hAnsi="仿宋" w:eastAsia="仿宋" w:cs="仿宋"/>
          <w:sz w:val="32"/>
          <w:szCs w:val="32"/>
        </w:rPr>
        <w:t>（  ）</w:t>
      </w:r>
      <w:r>
        <w:rPr>
          <w:rFonts w:ascii="仿宋" w:hAnsi="仿宋" w:eastAsia="仿宋" w:cs="仿宋"/>
          <w:sz w:val="32"/>
          <w:szCs w:val="32"/>
        </w:rPr>
        <w:t>分钟以上</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w:t>
      </w:r>
      <w:r>
        <w:rPr>
          <w:rFonts w:ascii="仿宋" w:hAnsi="仿宋" w:eastAsia="仿宋" w:cs="仿宋"/>
          <w:sz w:val="32"/>
          <w:szCs w:val="32"/>
        </w:rPr>
        <w:t>30 </w:t>
      </w:r>
      <w:r>
        <w:rPr>
          <w:rFonts w:hint="eastAsia" w:ascii="仿宋" w:hAnsi="仿宋" w:eastAsia="仿宋" w:cs="仿宋"/>
          <w:sz w:val="32"/>
          <w:szCs w:val="32"/>
        </w:rPr>
        <w:t xml:space="preserve"> </w:t>
      </w:r>
      <w:r>
        <w:rPr>
          <w:rFonts w:ascii="仿宋" w:hAnsi="仿宋" w:eastAsia="仿宋" w:cs="仿宋"/>
          <w:sz w:val="32"/>
          <w:szCs w:val="32"/>
        </w:rPr>
        <w:t>B</w:t>
      </w:r>
      <w:r>
        <w:rPr>
          <w:rFonts w:hint="eastAsia" w:ascii="仿宋" w:hAnsi="仿宋" w:eastAsia="仿宋" w:cs="仿宋"/>
          <w:sz w:val="32"/>
          <w:szCs w:val="32"/>
        </w:rPr>
        <w:t>、</w:t>
      </w:r>
      <w:r>
        <w:rPr>
          <w:rFonts w:ascii="仿宋" w:hAnsi="仿宋" w:eastAsia="仿宋" w:cs="仿宋"/>
          <w:sz w:val="32"/>
          <w:szCs w:val="32"/>
        </w:rPr>
        <w:t>60 C</w:t>
      </w:r>
      <w:r>
        <w:rPr>
          <w:rFonts w:hint="eastAsia" w:ascii="仿宋" w:hAnsi="仿宋" w:eastAsia="仿宋" w:cs="仿宋"/>
          <w:sz w:val="32"/>
          <w:szCs w:val="32"/>
        </w:rPr>
        <w:t>、</w:t>
      </w:r>
      <w:r>
        <w:rPr>
          <w:rFonts w:ascii="仿宋" w:hAnsi="仿宋" w:eastAsia="仿宋" w:cs="仿宋"/>
          <w:sz w:val="32"/>
          <w:szCs w:val="32"/>
        </w:rPr>
        <w:t>120</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40</w:t>
      </w:r>
      <w:r>
        <w:rPr>
          <w:rFonts w:ascii="仿宋" w:hAnsi="仿宋" w:eastAsia="仿宋" w:cs="仿宋"/>
          <w:sz w:val="32"/>
          <w:szCs w:val="32"/>
        </w:rPr>
        <w:t>、节目传输系统：传输设备、编码复用设备在断电或者重启后，应保留原有</w:t>
      </w:r>
      <w:r>
        <w:rPr>
          <w:rFonts w:hint="eastAsia" w:ascii="仿宋" w:hAnsi="仿宋" w:eastAsia="仿宋" w:cs="仿宋"/>
          <w:sz w:val="32"/>
          <w:szCs w:val="32"/>
        </w:rPr>
        <w:t>（  ）</w:t>
      </w:r>
      <w:r>
        <w:rPr>
          <w:rFonts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A、</w:t>
      </w:r>
      <w:r>
        <w:rPr>
          <w:rFonts w:ascii="仿宋" w:hAnsi="仿宋" w:eastAsia="仿宋" w:cs="仿宋"/>
          <w:sz w:val="32"/>
          <w:szCs w:val="32"/>
        </w:rPr>
        <w:t>状态</w:t>
      </w:r>
      <w:r>
        <w:rPr>
          <w:rFonts w:hint="eastAsia" w:ascii="仿宋" w:hAnsi="仿宋" w:eastAsia="仿宋" w:cs="仿宋"/>
          <w:sz w:val="32"/>
          <w:szCs w:val="32"/>
        </w:rPr>
        <w:t xml:space="preserve"> </w:t>
      </w:r>
      <w:r>
        <w:rPr>
          <w:rFonts w:ascii="仿宋" w:hAnsi="仿宋" w:eastAsia="仿宋" w:cs="仿宋"/>
          <w:sz w:val="32"/>
          <w:szCs w:val="32"/>
        </w:rPr>
        <w:t>B</w:t>
      </w:r>
      <w:r>
        <w:rPr>
          <w:rFonts w:hint="eastAsia" w:ascii="仿宋" w:hAnsi="仿宋" w:eastAsia="仿宋" w:cs="仿宋"/>
          <w:sz w:val="32"/>
          <w:szCs w:val="32"/>
        </w:rPr>
        <w:t>、</w:t>
      </w:r>
      <w:r>
        <w:rPr>
          <w:rFonts w:ascii="仿宋" w:hAnsi="仿宋" w:eastAsia="仿宋" w:cs="仿宋"/>
          <w:sz w:val="32"/>
          <w:szCs w:val="32"/>
        </w:rPr>
        <w:t>配</w:t>
      </w:r>
      <w:r>
        <w:rPr>
          <w:rFonts w:hint="eastAsia" w:ascii="仿宋" w:hAnsi="仿宋" w:eastAsia="仿宋" w:cs="仿宋"/>
          <w:sz w:val="32"/>
          <w:szCs w:val="32"/>
        </w:rPr>
        <w:t>置</w:t>
      </w:r>
      <w:r>
        <w:rPr>
          <w:rFonts w:ascii="仿宋" w:hAnsi="仿宋" w:eastAsia="仿宋" w:cs="仿宋"/>
          <w:sz w:val="32"/>
          <w:szCs w:val="32"/>
        </w:rPr>
        <w:t>信息</w:t>
      </w:r>
      <w:r>
        <w:rPr>
          <w:rFonts w:hint="eastAsia" w:ascii="仿宋" w:hAnsi="仿宋" w:eastAsia="仿宋" w:cs="仿宋"/>
          <w:sz w:val="32"/>
          <w:szCs w:val="32"/>
        </w:rPr>
        <w:t xml:space="preserve"> </w:t>
      </w:r>
      <w:r>
        <w:rPr>
          <w:rFonts w:ascii="仿宋" w:hAnsi="仿宋" w:eastAsia="仿宋" w:cs="仿宋"/>
          <w:sz w:val="32"/>
          <w:szCs w:val="32"/>
        </w:rPr>
        <w:t>C</w:t>
      </w:r>
      <w:r>
        <w:rPr>
          <w:rFonts w:hint="eastAsia" w:ascii="仿宋" w:hAnsi="仿宋" w:eastAsia="仿宋" w:cs="仿宋"/>
          <w:sz w:val="32"/>
          <w:szCs w:val="32"/>
        </w:rPr>
        <w:t>、</w:t>
      </w:r>
      <w:r>
        <w:rPr>
          <w:rFonts w:ascii="仿宋" w:hAnsi="仿宋" w:eastAsia="仿宋" w:cs="仿宋"/>
          <w:sz w:val="32"/>
          <w:szCs w:val="32"/>
        </w:rPr>
        <w:t>传输模式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41</w:t>
      </w:r>
      <w:r>
        <w:rPr>
          <w:rFonts w:ascii="仿宋" w:hAnsi="仿宋" w:eastAsia="仿宋" w:cs="仿宋"/>
          <w:sz w:val="32"/>
          <w:szCs w:val="32"/>
        </w:rPr>
        <w:t>、应对</w:t>
      </w:r>
      <w:r>
        <w:rPr>
          <w:rFonts w:hint="eastAsia" w:ascii="仿宋" w:hAnsi="仿宋" w:eastAsia="仿宋" w:cs="仿宋"/>
          <w:sz w:val="32"/>
          <w:szCs w:val="32"/>
        </w:rPr>
        <w:t>（  ）</w:t>
      </w:r>
      <w:r>
        <w:rPr>
          <w:rFonts w:ascii="仿宋" w:hAnsi="仿宋" w:eastAsia="仿宋" w:cs="仿宋"/>
          <w:sz w:val="32"/>
          <w:szCs w:val="32"/>
        </w:rPr>
        <w:t>、用户行为、主机和网络设备的运行状况等进行监测，及时</w:t>
      </w:r>
      <w:r>
        <w:rPr>
          <w:rFonts w:hint="eastAsia" w:ascii="仿宋" w:hAnsi="仿宋" w:eastAsia="仿宋" w:cs="仿宋"/>
          <w:sz w:val="32"/>
          <w:szCs w:val="32"/>
        </w:rPr>
        <w:t>处置</w:t>
      </w:r>
      <w:r>
        <w:rPr>
          <w:rFonts w:ascii="仿宋" w:hAnsi="仿宋" w:eastAsia="仿宋" w:cs="仿宋"/>
          <w:sz w:val="32"/>
          <w:szCs w:val="32"/>
        </w:rPr>
        <w:t>异态报警。</w:t>
      </w:r>
    </w:p>
    <w:p>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w:t>
      </w:r>
      <w:r>
        <w:rPr>
          <w:rFonts w:ascii="仿宋" w:hAnsi="仿宋" w:eastAsia="仿宋" w:cs="仿宋"/>
          <w:sz w:val="32"/>
          <w:szCs w:val="32"/>
        </w:rPr>
        <w:t>网络流量</w:t>
      </w:r>
      <w:r>
        <w:rPr>
          <w:rFonts w:hint="eastAsia" w:ascii="仿宋" w:hAnsi="仿宋" w:eastAsia="仿宋" w:cs="仿宋"/>
          <w:sz w:val="32"/>
          <w:szCs w:val="32"/>
        </w:rPr>
        <w:t xml:space="preserve">  </w:t>
      </w:r>
      <w:r>
        <w:rPr>
          <w:rFonts w:ascii="仿宋" w:hAnsi="仿宋" w:eastAsia="仿宋" w:cs="仿宋"/>
          <w:sz w:val="32"/>
          <w:szCs w:val="32"/>
        </w:rPr>
        <w:t>B</w:t>
      </w:r>
      <w:r>
        <w:rPr>
          <w:rFonts w:hint="eastAsia" w:ascii="仿宋" w:hAnsi="仿宋" w:eastAsia="仿宋" w:cs="仿宋"/>
          <w:sz w:val="32"/>
          <w:szCs w:val="32"/>
        </w:rPr>
        <w:t>、</w:t>
      </w:r>
      <w:r>
        <w:rPr>
          <w:rFonts w:ascii="仿宋" w:hAnsi="仿宋" w:eastAsia="仿宋" w:cs="仿宋"/>
          <w:sz w:val="32"/>
          <w:szCs w:val="32"/>
        </w:rPr>
        <w:t>网络带宽</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二、判断题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1、特种作业操作资格考试不及格的，允许补考2次。经补考仍不及格的，重新参加相应的安全技术培训。(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2、离开特种作业岗位3个月以上的特种作业人员，应当重新进行实际操作考试，经确认合格后方可上岗作业。(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3、跨省、自治区、直辖市从业的特种作业人员，可在户籍所在地或者从业所在地参加培训。(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生产经营单位应当加强对从业人员的安全生产教育和培训。对新进从业人员和采用新工艺、新技术、新材料或者使用新设备新上岗从业人员，进行厂、车间、岗位三级安全生产教育和培训，对在岗的从业人员应当进行安全生产再教育和再培训。非经安全生产教育培训合格的从业人员，不得上岗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5、任何单位和个人可以将产生职业危害的作业转移给不具备职业危害防护条件的单位和个人。不具备职业危害防护条件的单位和个人可以接受产生职业危害的作业。(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6、职业健康检查费用由用人单位承担。(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7、任何生产经营单位不得使用国家明令禁止使用的可能产生职业危害的设备或者材料。(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8、任何生产经营单位不得使用国家明令禁止使用的可能产生职业危害的设备或者材料。(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9、安全生产“三违”指的是违章指挥、违规作业、违反操作规程。(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10、企业主要负责人和领导班子成员要轮流现场带班。(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11、生产经营单位为了逃避应当承担的事故赔偿责任，在劳动合同中与从业人员订立“生死合同”是非法的，无效的，不受法律保护。(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12、负有安全生产监督管理职责的部门对检查中发现的隐患，有权责令生产经营单位立即采取措施予以排除;对重大的、危及人身安全的事故隐患，有权责令其停产停业。(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13、《安全生产法》规定：从业人员有权对本单位安全生产工作中存在的问题提出批评、检举、控告;有权拒绝违章指挥和强令冒险作业。(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14、制定《安全生产法》最重要的目的是制裁各种安全生产违法犯罪行为。(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15、因生产安全事故受到损害的从业人员，在依法享有工伤社会保险后，不再有权向本单位提出赔偿要求。(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16、依照《安全生产法》的规定，从业人员有权了解作业场所和工作岗位存在的危险因素，生产经营单位应当如实告之，不得隐瞒和欺骗。(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17、事故发生后一时无法判断事故死亡人数和直接经济损失情况的，可待查清以后再进行报告。(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18、生产经营单位不得因从业人员对本单位安全生产工作提出批评、检举、控告或者拒绝违章指挥、强令冒险作业而降低其工资、福利等待遇或者解除与其订立的劳动合同。(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19、生产经营单位主要负责人未履行安全生产管理职责，导致发生安全事故，受到刑事处罚或者撤职处分的，自刑罚执行完毕或者受处分之日起，两年内不得担任任何生产经营单位的主要负责人。(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20、生产经营过程中的“三不伤害”，就是不伤害自己、不伤害别人、不被别人伤害。(  )</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三、简答题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1、特种作业人员应当符合什么条件?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2、企业安全生产“三项制度”是指什么?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3、《安全生产法》立法宗旨是什么?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4、《安全生产法》规定生产经营单位的主要负责人对本单位安全生产工作负有什么职责?</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5、生产经营单位的从业人员在安全生产方面的权利和义务?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6、分析你所在的岗位的危险岗位的危险因素有哪些，并如何防范。(参照自身岗位)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7、广播电视技术系统的检修、施工管理，应当符合什么规定？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8、安全播出责任单位的安全播出人员管理，应当符合什么规定？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9、发生安全播出突发事件时，安全播出责任单位应当遵循哪些原则进行处理？</w:t>
      </w:r>
    </w:p>
    <w:p>
      <w:pPr>
        <w:widowControl/>
        <w:jc w:val="left"/>
      </w:pPr>
    </w:p>
    <w:p>
      <w:pPr>
        <w:pStyle w:val="3"/>
        <w:tabs>
          <w:tab w:val="left" w:pos="6507"/>
        </w:tabs>
        <w:spacing w:line="640" w:lineRule="exac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147C5"/>
    <w:rsid w:val="14314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unhideWhenUsed/>
    <w:uiPriority w:val="99"/>
    <w:pPr>
      <w:spacing w:line="240" w:lineRule="auto"/>
      <w:ind w:left="0" w:leftChars="0" w:firstLine="880" w:firstLineChars="200"/>
    </w:pPr>
    <w:rPr>
      <w:rFonts w:ascii="仿宋" w:hAnsi="仿宋" w:eastAsia="仿宋" w:cs="仿宋"/>
      <w:sz w:val="32"/>
      <w:szCs w:val="32"/>
    </w:rPr>
  </w:style>
  <w:style w:type="paragraph" w:styleId="3">
    <w:name w:val="Body Text First Indent 2"/>
    <w:basedOn w:val="4"/>
    <w:unhideWhenUsed/>
    <w:uiPriority w:val="99"/>
    <w:pPr>
      <w:spacing w:after="0" w:afterLines="0"/>
      <w:ind w:left="0" w:leftChars="0" w:firstLine="640" w:firstLineChars="200"/>
    </w:pPr>
    <w:rPr>
      <w:rFonts w:ascii="仿宋_GB2312" w:hAnsi="仿宋_GB2312" w:eastAsia="仿宋_GB2312"/>
      <w:sz w:val="32"/>
      <w:szCs w:val="20"/>
    </w:rPr>
  </w:style>
  <w:style w:type="paragraph" w:styleId="4">
    <w:name w:val="Body Text Indent"/>
    <w:basedOn w:val="1"/>
    <w:unhideWhenUsed/>
    <w:uiPriority w:val="99"/>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2020-12-02T07:18:00Z</dcterms:created>
  <dc:creator>周永娇</dc:creator>
  <cp:lastModifiedBy>周永娇</cp:lastModifiedBy>
  <dcterms:modified xsi:type="dcterms:W3CDTF">2020-12-02T07:19:45Z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