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山西省广播电视局档案安全事故应急预案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为有效预防、及时控制和迅速消除档案突发灾害事件，确保档案资源安全，根据国家档案局《档案工作突发事件应急处置管理办法》和省档案管理部门有关规定，结合我局实际，特制定本预案。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一、工作原则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预防为主、档案为主、应急联动。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二、适用范围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预案中所指灾害为自然灾害和突发性事故。自然灾害包括：水灾、地震等。突发性事故包括：火灾、档案丢失、档案被盗、档案泄密、档案电脑系统崩溃。上述灾害如对档案造成威胁，出现险情，应及时组织抢救。</w:t>
      </w:r>
    </w:p>
    <w:p>
      <w:pPr>
        <w:ind w:firstLine="72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三、组织领导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成立档案安全应急领导小组和抢险救灾工作队，领导小组挂靠局办公室，负责部署、检查档案安全工作；宣布应急状态的启动和解除；全面指挥调动应急工作队，调配应急资源，按程序实施应急抢险。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组长：杨政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抢险救灾工作队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：张荣、家永生、米少军、王艳、李炳伟、安永红及局机关、局后勤服务中心文体中心值班人员。</w:t>
      </w:r>
    </w:p>
    <w:p>
      <w:pPr>
        <w:ind w:firstLine="72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（一）采取最有效措施消除对档案资料的安全威胁。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（二）保护未受损的档案资料。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（三）抢救已受损的档案资料。</w:t>
      </w:r>
    </w:p>
    <w:p>
      <w:pPr>
        <w:ind w:firstLine="72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五、工作重点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（一）重点区域：档案库房。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（二）抢救顺序：1.文书档案（先永久，后定期）；2.会计档案；3.技术档案；4.声像档案；5.电子文件档案；6.实物档案；7.档案目录和检索工具。局人事档案库房参照执行。</w:t>
      </w:r>
    </w:p>
    <w:p>
      <w:pPr>
        <w:ind w:firstLine="72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六、应急保障措施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（一）建立健全灾害应急培训制度，加强安全教育，增强防灾减灾意识，定期组织安全应急演练。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（二）健全与公安、消防等专业队伍的联动机制。当灾害发生时，能够协助专业部门开展自救互助，最大限度减少损失。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（三）抢险救灾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工作队队员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应熟悉抢险岗位、职责及救灾设备存放位置、使用方法。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（四）要完善抢险救灾器材配置，保障后勤供给。消防器材应每年更换一次，保证消防通道畅通。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（五）档案存放区域均应配备两套钥匙，一套由档案员使用，另一套由办公室主任保管以备急用（人事档案库房由人事处根据工作需要参照执行）。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（六）定期安排专业人员对档案室各类仪器进行检测，确保其正常运转。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（七）档案存放区域严禁吸烟或使用明火，严禁存放易燃易爆物品。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（八）档案库房实行专人管理，非库房管理员未经允许不得出入库房。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（九）库房管理员对进、出库房的档案要逐卷清点，加强对利用档案的监控，利用完毕应及时检查，归还上架。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（十）选择安全可靠的档案软件系统和存储设备，建立档案电子数据备份系统，对于重要数据要实行实时备份。</w:t>
      </w:r>
    </w:p>
    <w:p>
      <w:pPr>
        <w:ind w:firstLine="72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七、应急预案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（一）一般性灾害操作步骤 </w:t>
      </w:r>
    </w:p>
    <w:p>
      <w:pPr>
        <w:ind w:firstLine="7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发现档案存放区域有被烧异味或墙面、地面、暖气漏水等现象，应立即报告领导小组，查找险源。如险情较小，能自行处置的，要立即采取切实可行的办法迅速排除险情。事后，将发现险情及排除情况上报，查明原因，堵塞漏洞。</w:t>
      </w:r>
    </w:p>
    <w:p>
      <w:pPr>
        <w:ind w:firstLine="7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2.发生虫害、鼠害时，库房管理员应立即采取措施，对档案进行消毒、杀虫灭鼠处理，防止交叉感染；对受损档案及时进行修复，并将情况及时上报。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（二）较大灾害操作步骤</w:t>
      </w:r>
    </w:p>
    <w:p>
      <w:pPr>
        <w:ind w:firstLine="7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1.较大火情。（1）发现火情立即发出警报，提醒灭火和疏散，同时切断电源，向领导小组汇报。（2）抢险救灾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队利用附近的移动消防器材进行灭火，同时拨打消防报警电话，明确说明受灾地点。（3）在可能的情况下，组织实施档案资料抢救搬运工作。发生小范围局部火情时，转移至同楼层安全区域；火情严重时，转移至室外安全区域。档案转移应由专人负责。（4）及时向消防人员介绍险情，一切听从其专业指挥。</w:t>
      </w:r>
    </w:p>
    <w:p>
      <w:pPr>
        <w:ind w:firstLine="7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较大水情。（1）发现进水情况，应立即通知领导小组，同时迅速切断水源，立即启用工具、设备排水。（2）迅速组织人员查找原因，堵塞漏洞。（3）领导小组视档案存放区域进水情况，确定档案转移处置意见，立即组织实施。档案转移由专人负责。（4）当遇强降雨时，库房管理员必须及时检查库房渗漏情况。发现严重渗漏，应立即向领导小组报告，派专人抢修和维护，库房管理员负责渗漏范围内的档案处置。  　　</w:t>
      </w:r>
    </w:p>
    <w:p>
      <w:pPr>
        <w:ind w:firstLine="7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档案被盗、泄密。（1）应及时保护案发现场，向局档案领导小组报告。（2）向公安机关报案，积极提供破案线索。（3）档案员提供准确的失窃、泄密档案种类、数量等情况。（4）查明原因，追究责任，总结改进。</w:t>
      </w:r>
    </w:p>
    <w:p>
      <w:pPr>
        <w:ind w:firstLine="7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4.档案管理系统崩溃及电脑故障。（1）通知技术人员，最大限度抢救档案数据。（2）联系档案软件维保单位维修更新，进行软件恢复，数据导入。（3）查明原因，及时总结改进。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（三）重大灾害操作步骤。发生威胁档案安全，同时又伤害人身安全的灾害，如雷击、地震、库房崩塌等重大情况时，可按上述较大灾害抢险步骤进行排除。若险情危及到供水、供电、通信等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自身不能处理时，应及时通知有关部门进行抢险工作。</w:t>
      </w:r>
    </w:p>
    <w:p>
      <w:pPr>
        <w:ind w:firstLine="72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八、非工作时间责任人及责任</w:t>
      </w:r>
    </w:p>
    <w:p>
      <w:pPr>
        <w:ind w:firstLine="7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局值班室为依托，落实值班和领导带班制度，确保通信畅通。如双休日、节假日时间出现灾情，值班人员及带班领导为直接救灾责任人，其责任是：第一时间电话通知局办公室主任；工作队员接到救助电话应迅速到达指定地点；在不危害人身安全的情况下，阻止灾情；重大险情立即报警，在公安、消防、供电及其他抢险人员到来后，及时指明灾险部位；抢险结束后，报告灾情情况。</w:t>
      </w:r>
    </w:p>
    <w:p>
      <w:pPr>
        <w:ind w:firstLine="72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九、灾后工作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（一）抢救能够补救和修复的档案、资料。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（二）将灾害发生原因、造成损失及处理结果及时总结上报。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（三）根据情况对抢险救灾有功人员进行表彰，对有关事故责任人按有关规定严肃处理。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B1B90"/>
    <w:rsid w:val="640B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uiPriority w:val="99"/>
    <w:pPr>
      <w:spacing w:line="240" w:lineRule="auto"/>
      <w:ind w:left="0" w:leftChars="0" w:firstLine="88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Body Text First Indent 2"/>
    <w:basedOn w:val="4"/>
    <w:unhideWhenUsed/>
    <w:uiPriority w:val="99"/>
    <w:pPr>
      <w:spacing w:after="0"/>
      <w:ind w:left="0" w:leftChars="0" w:firstLine="640" w:firstLineChars="200"/>
    </w:pPr>
    <w:rPr>
      <w:rFonts w:ascii="仿宋_GB2312" w:hAnsi="仿宋_GB2312" w:eastAsia="仿宋_GB2312"/>
      <w:sz w:val="32"/>
      <w:szCs w:val="20"/>
    </w:rPr>
  </w:style>
  <w:style w:type="paragraph" w:styleId="4">
    <w:name w:val="Body Text Indent"/>
    <w:basedOn w:val="1"/>
    <w:unhideWhenUsed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2020-12-02T07:00:00Z</dcterms:created>
  <dc:creator>周永娇</dc:creator>
  <cp:lastModifiedBy>周永娇</cp:lastModifiedBy>
  <dcterms:modified xsi:type="dcterms:W3CDTF">2020-12-02T07:01:25Z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