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both"/>
        <w:rPr>
          <w:rFonts w:hint="eastAsia" w:ascii="黑体" w:hAnsi="黑体" w:eastAsia="黑体" w:cs="黑体"/>
          <w:color w:val="auto"/>
          <w:spacing w:val="0"/>
          <w:position w:val="0"/>
          <w:sz w:val="32"/>
          <w:shd w:val="clear" w:color="050000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hd w:val="clear" w:color="050000" w:fill="auto"/>
        </w:rPr>
        <w:t>附件</w:t>
      </w:r>
      <w:r>
        <w:rPr>
          <w:rFonts w:hint="eastAsia" w:ascii="黑体" w:hAnsi="黑体" w:eastAsia="黑体" w:cs="黑体"/>
          <w:color w:val="auto"/>
          <w:spacing w:val="0"/>
          <w:position w:val="0"/>
          <w:sz w:val="32"/>
          <w:shd w:val="clear" w:color="050000" w:fill="auto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44"/>
          <w:szCs w:val="44"/>
          <w:shd w:val="clear" w:color="070000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44"/>
          <w:szCs w:val="44"/>
          <w:shd w:val="clear" w:color="070000" w:fill="auto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44"/>
          <w:szCs w:val="44"/>
          <w:shd w:val="clear" w:color="070000" w:fill="auto"/>
        </w:rPr>
        <w:t>年（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44"/>
          <w:szCs w:val="44"/>
          <w:shd w:val="clear" w:color="070000" w:fill="auto"/>
          <w:lang w:eastAsia="zh-CN"/>
        </w:rPr>
        <w:t>第29届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44"/>
          <w:szCs w:val="44"/>
          <w:shd w:val="clear" w:color="070000" w:fill="auto"/>
        </w:rPr>
        <w:t>）全国广播电视技术能手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44"/>
          <w:szCs w:val="44"/>
          <w:shd w:val="clear" w:color="070000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44"/>
          <w:szCs w:val="44"/>
          <w:shd w:val="clear" w:color="070000" w:fill="auto"/>
        </w:rPr>
        <w:t>竞赛预选赛（山西赛区）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44"/>
          <w:szCs w:val="44"/>
          <w:shd w:val="clear" w:color="070000" w:fill="auto"/>
          <w:lang w:eastAsia="zh-CN"/>
        </w:rPr>
        <w:t>参赛名额分配表</w:t>
      </w:r>
    </w:p>
    <w:tbl>
      <w:tblPr>
        <w:tblStyle w:val="5"/>
        <w:tblW w:w="89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957"/>
        <w:gridCol w:w="1005"/>
        <w:gridCol w:w="885"/>
        <w:gridCol w:w="960"/>
        <w:gridCol w:w="9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单位</w:t>
            </w:r>
          </w:p>
        </w:tc>
        <w:tc>
          <w:tcPr>
            <w:tcW w:w="4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4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广播中心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电视中心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卫星传输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奖励名额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参赛人数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山西广播电视无线管理中心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山西省广播电视局监管中心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山西广播电视台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中国广电山西网络有限公司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30000" w:fill="auto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太原市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大同市+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阳泉市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长治市+2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晋城市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朔州市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晋中市+2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忻州市+2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吕梁市+2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临汾市+2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运城市+2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30000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30"/>
                <w:szCs w:val="30"/>
                <w:shd w:val="clear" w:color="050000" w:fill="auto"/>
                <w:lang w:val="en-US" w:eastAsia="zh-CN"/>
              </w:rPr>
              <w:t>7</w:t>
            </w:r>
          </w:p>
        </w:tc>
      </w:tr>
    </w:tbl>
    <w:p>
      <w:pPr>
        <w:widowControl w:val="0"/>
        <w:wordWrap/>
        <w:adjustRightInd/>
        <w:snapToGrid/>
        <w:spacing w:before="0" w:after="0" w:line="44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28"/>
          <w:szCs w:val="28"/>
          <w:shd w:val="clear" w:color="050000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28"/>
          <w:szCs w:val="28"/>
          <w:shd w:val="clear" w:color="050000" w:fill="auto"/>
          <w:lang w:val="en-US" w:eastAsia="zh-CN"/>
        </w:rPr>
        <w:t>备注：1、  山西广播电视无线管理中心、山西广播电视台、山西省广播电视局监管中心、太原文化和旅游局、晋城市文化和旅游局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28"/>
          <w:szCs w:val="28"/>
          <w:highlight w:val="none"/>
          <w:shd w:val="clear" w:color="050000" w:fill="auto"/>
          <w:lang w:val="en-US" w:eastAsia="zh-CN"/>
        </w:rPr>
        <w:t>去年荣获“优秀组织奖”，今年各奖励一个参赛各额；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28"/>
          <w:szCs w:val="28"/>
          <w:shd w:val="clear" w:color="050000" w:fill="auto"/>
          <w:lang w:val="en-US" w:eastAsia="zh-CN"/>
        </w:rPr>
        <w:t>2、县区数量较多的地市增加两个参赛名额；3、省局乡村振兴驻村工作队增加2个专项名额；4、增加名额的参赛专业由各单位自行决定;</w:t>
      </w:r>
    </w:p>
    <w:p>
      <w:pPr>
        <w:widowControl w:val="0"/>
        <w:wordWrap/>
        <w:adjustRightInd/>
        <w:snapToGrid/>
        <w:spacing w:before="0" w:after="0" w:line="44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28"/>
          <w:szCs w:val="28"/>
          <w:shd w:val="clear" w:color="050000" w:fill="auto"/>
          <w:lang w:val="en-US" w:eastAsia="zh-CN"/>
        </w:rPr>
      </w:pPr>
      <w:bookmarkStart w:id="0" w:name="_GoBack"/>
      <w:bookmarkEnd w:id="0"/>
    </w:p>
    <w:p>
      <w:pPr>
        <w:spacing w:line="2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F4868"/>
    <w:rsid w:val="3BE8462A"/>
    <w:rsid w:val="45C036DF"/>
    <w:rsid w:val="59D8171E"/>
    <w:rsid w:val="686C502F"/>
    <w:rsid w:val="780374E4"/>
    <w:rsid w:val="7E9E41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Emphasis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000000"/>
      <w:u w:val="none"/>
    </w:rPr>
  </w:style>
  <w:style w:type="paragraph" w:customStyle="1" w:styleId="11">
    <w:name w:val="name"/>
    <w:basedOn w:val="1"/>
    <w:qFormat/>
    <w:uiPriority w:val="0"/>
    <w:pPr>
      <w:widowControl/>
      <w:jc w:val="left"/>
    </w:pPr>
    <w:rPr>
      <w:rFonts w:ascii="宋体" w:hAnsi="宋体" w:cs="宋体"/>
      <w:color w:val="333333"/>
      <w:kern w:val="0"/>
      <w:sz w:val="24"/>
    </w:rPr>
  </w:style>
  <w:style w:type="character" w:customStyle="1" w:styleId="12">
    <w:name w:val="bjh-p"/>
    <w:basedOn w:val="6"/>
    <w:qFormat/>
    <w:uiPriority w:val="0"/>
  </w:style>
  <w:style w:type="character" w:customStyle="1" w:styleId="13">
    <w:name w:val="med reg"/>
    <w:basedOn w:val="6"/>
    <w:qFormat/>
    <w:uiPriority w:val="0"/>
  </w:style>
  <w:style w:type="character" w:customStyle="1" w:styleId="14">
    <w:name w:val="ptbrand3"/>
    <w:basedOn w:val="6"/>
    <w:qFormat/>
    <w:uiPriority w:val="0"/>
  </w:style>
  <w:style w:type="character" w:customStyle="1" w:styleId="15">
    <w:name w:val="list_r_list_h4_info1"/>
    <w:basedOn w:val="6"/>
    <w:qFormat/>
    <w:uiPriority w:val="0"/>
  </w:style>
  <w:style w:type="character" w:customStyle="1" w:styleId="16">
    <w:name w:val="t1"/>
    <w:basedOn w:val="6"/>
    <w:qFormat/>
    <w:uiPriority w:val="0"/>
  </w:style>
  <w:style w:type="character" w:customStyle="1" w:styleId="17">
    <w:name w:val="new_lable16"/>
    <w:basedOn w:val="6"/>
    <w:qFormat/>
    <w:uiPriority w:val="0"/>
  </w:style>
  <w:style w:type="character" w:customStyle="1" w:styleId="18">
    <w:name w:val="t1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2022-08-24T03:15:00Z</dcterms:created>
  <dc:creator>lenovo</dc:creator>
  <cp:lastModifiedBy>梁霞（文印）</cp:lastModifiedBy>
  <cp:lastPrinted>2024-09-03T08:25:00Z</cp:lastPrinted>
  <dcterms:modified xsi:type="dcterms:W3CDTF">2024-09-10T03:20:41Z</dcterms:modified>
  <dc:title>关于举办2023（第28届）全国广播电视技术能手竞赛预赛（山西赛区）的通知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